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F8A7E" w14:textId="77777777" w:rsidR="00CB08FD" w:rsidRDefault="006D4EF5">
      <w:pPr>
        <w:spacing w:after="80"/>
        <w:jc w:val="center"/>
      </w:pPr>
      <w:r>
        <w:rPr>
          <w:b/>
          <w:bCs/>
          <w:color w:val="1B3A5C"/>
          <w:sz w:val="40"/>
          <w:szCs w:val="40"/>
        </w:rPr>
        <w:t>LAW FIRM AI USE POLICY</w:t>
      </w:r>
    </w:p>
    <w:p w14:paraId="4230B17B" w14:textId="77777777" w:rsidR="00CB08FD" w:rsidRDefault="006D4EF5">
      <w:pPr>
        <w:spacing w:after="80"/>
        <w:jc w:val="center"/>
      </w:pPr>
      <w:r>
        <w:rPr>
          <w:color w:val="2E75B6"/>
          <w:sz w:val="28"/>
          <w:szCs w:val="28"/>
        </w:rPr>
        <w:t>[FIRM NAME]</w:t>
      </w:r>
    </w:p>
    <w:p w14:paraId="61158DE1" w14:textId="77777777" w:rsidR="00CB08FD" w:rsidRDefault="006D4EF5">
      <w:pPr>
        <w:spacing w:after="120"/>
        <w:jc w:val="center"/>
      </w:pPr>
      <w:r>
        <w:rPr>
          <w:color w:val="666666"/>
        </w:rPr>
        <w:t>Effective Date: [DATE]</w:t>
      </w:r>
    </w:p>
    <w:p w14:paraId="12F0D48C" w14:textId="77777777" w:rsidR="00CB08FD" w:rsidRDefault="006D4EF5">
      <w:pPr>
        <w:pBdr>
          <w:bottom w:val="single" w:sz="6" w:space="8" w:color="2E75B6"/>
        </w:pBdr>
        <w:spacing w:after="60"/>
        <w:jc w:val="center"/>
      </w:pPr>
      <w:r>
        <w:rPr>
          <w:color w:val="666666"/>
        </w:rPr>
        <w:t>Last Revised: [DATE]</w:t>
      </w:r>
    </w:p>
    <w:p w14:paraId="3C16B03D" w14:textId="77777777" w:rsidR="00CB08FD" w:rsidRDefault="00CB08FD">
      <w:pPr>
        <w:spacing w:after="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B08FD" w14:paraId="71C67B75" w14:textId="77777777">
        <w:tc>
          <w:tcPr>
            <w:tcW w:w="9360" w:type="dxa"/>
            <w:tcBorders>
              <w:top w:val="single" w:sz="1" w:space="0" w:color="2E75B6"/>
              <w:left w:val="single" w:sz="6" w:space="0" w:color="2E75B6"/>
              <w:bottom w:val="single" w:sz="1" w:space="0" w:color="2E75B6"/>
              <w:right w:val="single" w:sz="1" w:space="0" w:color="2E75B6"/>
            </w:tcBorders>
            <w:shd w:val="clear" w:color="auto" w:fill="EDF2F7"/>
            <w:tcMar>
              <w:top w:w="160" w:type="dxa"/>
              <w:left w:w="200" w:type="dxa"/>
              <w:bottom w:w="160" w:type="dxa"/>
              <w:right w:w="200" w:type="dxa"/>
            </w:tcMar>
          </w:tcPr>
          <w:p w14:paraId="368AA03D" w14:textId="77777777" w:rsidR="00F712BD" w:rsidRDefault="006D4EF5">
            <w:pPr>
              <w:spacing w:line="276" w:lineRule="auto"/>
              <w:rPr>
                <w:b/>
                <w:bCs/>
                <w:color w:val="1B3A5C"/>
              </w:rPr>
            </w:pPr>
            <w:r>
              <w:rPr>
                <w:b/>
                <w:bCs/>
                <w:color w:val="1B3A5C"/>
              </w:rPr>
              <w:t xml:space="preserve">IMPORTANT DISCLAIMER: </w:t>
            </w:r>
          </w:p>
          <w:p w14:paraId="104AF0E7" w14:textId="56773720" w:rsidR="007F0FA9" w:rsidRDefault="006D4EF5">
            <w:pPr>
              <w:spacing w:line="276" w:lineRule="auto"/>
              <w:rPr>
                <w:color w:val="333333"/>
              </w:rPr>
            </w:pPr>
            <w:r>
              <w:rPr>
                <w:color w:val="333333"/>
              </w:rPr>
              <w:t>This document is a template provided by Jennifer Ellis, Esquire of Jennifer Ellis, JD, LLC (</w:t>
            </w:r>
            <w:r>
              <w:rPr>
                <w:color w:val="2E75B6"/>
                <w:u w:val="single"/>
              </w:rPr>
              <w:t>jlellis.net</w:t>
            </w:r>
            <w:r>
              <w:rPr>
                <w:color w:val="333333"/>
              </w:rPr>
              <w:t xml:space="preserve">) for informational and educational purposes only. </w:t>
            </w:r>
          </w:p>
          <w:p w14:paraId="31F6933B" w14:textId="77777777" w:rsidR="007F0FA9" w:rsidRDefault="007F0FA9">
            <w:pPr>
              <w:spacing w:line="276" w:lineRule="auto"/>
              <w:rPr>
                <w:color w:val="333333"/>
              </w:rPr>
            </w:pPr>
          </w:p>
          <w:p w14:paraId="4EF9818E" w14:textId="6D930033" w:rsidR="003E526B" w:rsidRDefault="006D4EF5">
            <w:pPr>
              <w:spacing w:line="276" w:lineRule="auto"/>
              <w:rPr>
                <w:color w:val="333333"/>
              </w:rPr>
            </w:pPr>
            <w:r>
              <w:rPr>
                <w:color w:val="333333"/>
              </w:rPr>
              <w:t xml:space="preserve">Reviewing, downloading, or using this template does not create an attorney-client relationship between you and Jennifer Ellis or Jennifer Ellis, JD, LLC. This template is intended to be modified by attorneys to suit the specific needs of their firms. Every attorney and law firm must review and ensure compliance with the Rules of Professional Conduct, and advisory opinions applicable in their own jurisdiction(s) before adopting any AI-related policy. AI technology and associated regulatory guidance evolve rapidly; AI policies should be reviewed and updated on a regular basis. </w:t>
            </w:r>
          </w:p>
          <w:p w14:paraId="17313FFB" w14:textId="77777777" w:rsidR="003E526B" w:rsidRDefault="003E526B">
            <w:pPr>
              <w:spacing w:line="276" w:lineRule="auto"/>
              <w:rPr>
                <w:color w:val="333333"/>
              </w:rPr>
            </w:pPr>
          </w:p>
          <w:p w14:paraId="6A421CB7" w14:textId="5FBAAAA4" w:rsidR="003E526B" w:rsidRDefault="003E526B">
            <w:pPr>
              <w:spacing w:line="276" w:lineRule="auto"/>
              <w:rPr>
                <w:color w:val="333333"/>
              </w:rPr>
            </w:pPr>
            <w:r>
              <w:rPr>
                <w:color w:val="333333"/>
              </w:rPr>
              <w:t>Note: Mention of a specific AI tool in this template is not an endorsement of any specific tool</w:t>
            </w:r>
          </w:p>
          <w:p w14:paraId="16D76141" w14:textId="77777777" w:rsidR="003E526B" w:rsidRDefault="003E526B">
            <w:pPr>
              <w:spacing w:line="276" w:lineRule="auto"/>
              <w:rPr>
                <w:color w:val="333333"/>
              </w:rPr>
            </w:pPr>
          </w:p>
          <w:p w14:paraId="4D73E289" w14:textId="10953214" w:rsidR="00CB08FD" w:rsidRDefault="002F111C">
            <w:pPr>
              <w:spacing w:line="276" w:lineRule="auto"/>
            </w:pPr>
            <w:r>
              <w:rPr>
                <w:color w:val="333333"/>
              </w:rPr>
              <w:t>Last updated 3/3/2026.</w:t>
            </w:r>
          </w:p>
        </w:tc>
      </w:tr>
    </w:tbl>
    <w:p w14:paraId="667B219A" w14:textId="77777777" w:rsidR="00CB08FD" w:rsidRDefault="00CB08FD">
      <w:pPr>
        <w:spacing w:after="200"/>
      </w:pPr>
    </w:p>
    <w:p w14:paraId="1CC4F294" w14:textId="77777777" w:rsidR="00CB08FD" w:rsidRDefault="006D4EF5">
      <w:pPr>
        <w:pStyle w:val="Heading1"/>
        <w:pBdr>
          <w:bottom w:val="single" w:sz="4" w:space="4" w:color="2E75B6"/>
        </w:pBdr>
      </w:pPr>
      <w:r>
        <w:t>1. Purpose, Scope, and Definitions</w:t>
      </w:r>
    </w:p>
    <w:p w14:paraId="4A9AE53E" w14:textId="77777777" w:rsidR="00CB08FD" w:rsidRDefault="006D4EF5">
      <w:pPr>
        <w:pStyle w:val="Heading2"/>
      </w:pPr>
      <w:r>
        <w:t>1.1 Purpose</w:t>
      </w:r>
    </w:p>
    <w:p w14:paraId="33594E52" w14:textId="2D600FCD" w:rsidR="00CB08FD" w:rsidRDefault="006D4EF5">
      <w:pPr>
        <w:spacing w:after="160" w:line="276" w:lineRule="auto"/>
      </w:pPr>
      <w:r>
        <w:rPr>
          <w:color w:val="333333"/>
        </w:rPr>
        <w:t>This policy establishes guidelines and requirements governing the use of artificial intelligence tools by all personnel of [FIRM NAME] (the “Firm”). The purpose of this policy is to enable the responsible use of AI consistent with the Firm’s professional and legal obligations, not to prohibit AI use, but to ensure that it is undertaken competently, ethically, and in a manner that protects clients and the Firm.</w:t>
      </w:r>
    </w:p>
    <w:p w14:paraId="041E6E9E" w14:textId="77777777" w:rsidR="00CB08FD" w:rsidRDefault="006D4EF5">
      <w:pPr>
        <w:pStyle w:val="Heading2"/>
      </w:pPr>
      <w:r>
        <w:t>1.2 Definitions</w:t>
      </w:r>
    </w:p>
    <w:p w14:paraId="1E865A2C" w14:textId="631BC086" w:rsidR="00CB08FD" w:rsidRDefault="006D4EF5">
      <w:pPr>
        <w:spacing w:after="160" w:line="276" w:lineRule="auto"/>
      </w:pPr>
      <w:r>
        <w:rPr>
          <w:b/>
          <w:bCs/>
          <w:color w:val="333333"/>
        </w:rPr>
        <w:t xml:space="preserve">“AI Tools” </w:t>
      </w:r>
      <w:r>
        <w:rPr>
          <w:color w:val="333333"/>
        </w:rPr>
        <w:t>means any software that generates text, images, or code; analyzes or classifies data; or provides recommendations using machine-learning, large language models, or similar techniques. This includes but is not limited to legal research platforms with AI features, generative AI chatbots, document drafting and review tools, e-discovery analytics, transcription services, practice management AI features, and any internally developed AI systems.</w:t>
      </w:r>
    </w:p>
    <w:p w14:paraId="233E1B5C" w14:textId="07A32BD7" w:rsidR="00CB08FD" w:rsidRDefault="006D4EF5">
      <w:pPr>
        <w:spacing w:after="160" w:line="276" w:lineRule="auto"/>
      </w:pPr>
      <w:r>
        <w:rPr>
          <w:b/>
          <w:bCs/>
          <w:color w:val="333333"/>
        </w:rPr>
        <w:lastRenderedPageBreak/>
        <w:t xml:space="preserve">“Generative AI” </w:t>
      </w:r>
      <w:r>
        <w:rPr>
          <w:color w:val="333333"/>
        </w:rPr>
        <w:t>means AI tools that create new content (text, images, videos, code, audio) based on prompts or inputs, including but not limited to large language models such as ChatGPT, Claude, Google Gemini, Microsoft Copilot, and Perplexity.</w:t>
      </w:r>
    </w:p>
    <w:p w14:paraId="20AC55F1" w14:textId="77777777" w:rsidR="00CB08FD" w:rsidRDefault="006D4EF5">
      <w:pPr>
        <w:pStyle w:val="Heading2"/>
      </w:pPr>
      <w:r>
        <w:t>1.3 Scope</w:t>
      </w:r>
    </w:p>
    <w:p w14:paraId="0E69B6E6" w14:textId="70F4D97B" w:rsidR="00CB08FD" w:rsidRDefault="006D4EF5">
      <w:pPr>
        <w:spacing w:after="160" w:line="276" w:lineRule="auto"/>
      </w:pPr>
      <w:r>
        <w:rPr>
          <w:color w:val="333333"/>
        </w:rPr>
        <w:t>This policy applies to all partners, associates, of counsel, paralegals, legal assistants, administrative staff, contract attorneys, vendors, and any other individuals performing work on behalf of the Firm. It governs the use of AI tools in connection with any Firm business, whether performed on Firm devices, personal devices, or any other equipment, and whether in firm offices or working remotely.</w:t>
      </w:r>
    </w:p>
    <w:p w14:paraId="089A5FD0" w14:textId="77777777" w:rsidR="00CB08FD" w:rsidRDefault="006D4EF5">
      <w:pPr>
        <w:pStyle w:val="Heading1"/>
        <w:pBdr>
          <w:bottom w:val="single" w:sz="4" w:space="4" w:color="2E75B6"/>
        </w:pBdr>
      </w:pPr>
      <w:r>
        <w:t>2. Ethics and Professional Responsibility Anchors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B08FD" w14:paraId="17788AEB" w14:textId="77777777">
        <w:tc>
          <w:tcPr>
            <w:tcW w:w="9360" w:type="dxa"/>
            <w:tcBorders>
              <w:top w:val="single" w:sz="1" w:space="0" w:color="2E75B6"/>
              <w:left w:val="single" w:sz="6" w:space="0" w:color="2E75B6"/>
              <w:bottom w:val="single" w:sz="1" w:space="0" w:color="2E75B6"/>
              <w:right w:val="single" w:sz="1" w:space="0" w:color="2E75B6"/>
            </w:tcBorders>
            <w:shd w:val="clear" w:color="auto" w:fill="EDF2F7"/>
            <w:tcMar>
              <w:top w:w="160" w:type="dxa"/>
              <w:left w:w="200" w:type="dxa"/>
              <w:bottom w:w="160" w:type="dxa"/>
              <w:right w:w="200" w:type="dxa"/>
            </w:tcMar>
          </w:tcPr>
          <w:p w14:paraId="255A6244" w14:textId="266533B5" w:rsidR="00CB08FD" w:rsidRDefault="006D4EF5">
            <w:pPr>
              <w:spacing w:line="276" w:lineRule="auto"/>
            </w:pPr>
            <w:r>
              <w:rPr>
                <w:b/>
                <w:bCs/>
                <w:color w:val="1B3A5C"/>
              </w:rPr>
              <w:t xml:space="preserve">Core Principle: </w:t>
            </w:r>
            <w:r>
              <w:rPr>
                <w:color w:val="333333"/>
              </w:rPr>
              <w:t>Treat AI output as you would an untested draft from a law clerk or recent graduate, helpful as a starting point, but requiring careful review and professional judgment before use. AI tools are aids and supplements to professional judgment, not replacements for it.</w:t>
            </w:r>
          </w:p>
        </w:tc>
      </w:tr>
    </w:tbl>
    <w:p w14:paraId="06762667" w14:textId="77777777" w:rsidR="00CB08FD" w:rsidRDefault="00CB08FD">
      <w:pPr>
        <w:spacing w:after="120"/>
      </w:pPr>
    </w:p>
    <w:p w14:paraId="7DABE666" w14:textId="77777777" w:rsidR="00CB08FD" w:rsidRDefault="006D4EF5">
      <w:pPr>
        <w:spacing w:after="160" w:line="276" w:lineRule="auto"/>
      </w:pPr>
      <w:r>
        <w:rPr>
          <w:color w:val="333333"/>
        </w:rPr>
        <w:t>This policy is grounded in and must be read in conjunction with the Firm’s obligations under the Rules of Professional Conduct. AI use at the Firm implicates the following core duties, among others:</w:t>
      </w:r>
    </w:p>
    <w:p w14:paraId="46B2E4F8" w14:textId="77777777" w:rsidR="00CB08FD" w:rsidRDefault="006D4EF5">
      <w:pPr>
        <w:pStyle w:val="ListParagraph"/>
        <w:numPr>
          <w:ilvl w:val="0"/>
          <w:numId w:val="2"/>
        </w:numPr>
        <w:spacing w:after="120" w:line="276" w:lineRule="auto"/>
      </w:pPr>
      <w:r>
        <w:rPr>
          <w:b/>
          <w:bCs/>
          <w:color w:val="333333"/>
        </w:rPr>
        <w:t xml:space="preserve">Competence (Model Rule 1.1): </w:t>
      </w:r>
      <w:r>
        <w:rPr>
          <w:color w:val="333333"/>
        </w:rPr>
        <w:t>Lawyers must maintain competence in technology relevant to their practice, including understanding how AI tools work, their capabilities, and their limitations.</w:t>
      </w:r>
    </w:p>
    <w:p w14:paraId="5806D921" w14:textId="77777777" w:rsidR="00CB08FD" w:rsidRDefault="006D4EF5">
      <w:pPr>
        <w:pStyle w:val="ListParagraph"/>
        <w:numPr>
          <w:ilvl w:val="0"/>
          <w:numId w:val="2"/>
        </w:numPr>
        <w:spacing w:after="120" w:line="276" w:lineRule="auto"/>
      </w:pPr>
      <w:r>
        <w:rPr>
          <w:b/>
          <w:bCs/>
          <w:color w:val="333333"/>
        </w:rPr>
        <w:t xml:space="preserve">Confidentiality (Model Rule 1.6): </w:t>
      </w:r>
      <w:r>
        <w:rPr>
          <w:color w:val="333333"/>
        </w:rPr>
        <w:t>Lawyers must take reasonable steps to prevent the unauthorized disclosure of client information, including when using AI tools that may store, process, or transmit client data.</w:t>
      </w:r>
    </w:p>
    <w:p w14:paraId="19C4BB6E" w14:textId="77777777" w:rsidR="00CB08FD" w:rsidRDefault="006D4EF5">
      <w:pPr>
        <w:pStyle w:val="ListParagraph"/>
        <w:numPr>
          <w:ilvl w:val="0"/>
          <w:numId w:val="2"/>
        </w:numPr>
        <w:spacing w:after="120" w:line="276" w:lineRule="auto"/>
      </w:pPr>
      <w:r>
        <w:rPr>
          <w:b/>
          <w:bCs/>
          <w:color w:val="333333"/>
        </w:rPr>
        <w:t xml:space="preserve">Communication (Model Rule 1.4): </w:t>
      </w:r>
      <w:r>
        <w:rPr>
          <w:color w:val="333333"/>
        </w:rPr>
        <w:t>Lawyers must keep clients reasonably informed about the means by which their matters are being handled, which may include material use of AI.</w:t>
      </w:r>
    </w:p>
    <w:p w14:paraId="2B5728C7" w14:textId="77777777" w:rsidR="00CB08FD" w:rsidRDefault="006D4EF5">
      <w:pPr>
        <w:pStyle w:val="ListParagraph"/>
        <w:numPr>
          <w:ilvl w:val="0"/>
          <w:numId w:val="2"/>
        </w:numPr>
        <w:spacing w:after="120" w:line="276" w:lineRule="auto"/>
      </w:pPr>
      <w:r>
        <w:rPr>
          <w:b/>
          <w:bCs/>
          <w:color w:val="333333"/>
        </w:rPr>
        <w:t xml:space="preserve">Candor to the Tribunal (Model Rule 3.3): </w:t>
      </w:r>
      <w:r>
        <w:rPr>
          <w:color w:val="333333"/>
        </w:rPr>
        <w:t>Lawyers must not make false statements of law or fact to a court, including submitting AI-generated citations or authorities without verifying their existence and accuracy.</w:t>
      </w:r>
    </w:p>
    <w:p w14:paraId="49C42E83" w14:textId="515C82FE" w:rsidR="00CB08FD" w:rsidRDefault="006D4EF5">
      <w:pPr>
        <w:pStyle w:val="ListParagraph"/>
        <w:numPr>
          <w:ilvl w:val="0"/>
          <w:numId w:val="2"/>
        </w:numPr>
        <w:spacing w:after="120" w:line="276" w:lineRule="auto"/>
      </w:pPr>
      <w:r>
        <w:rPr>
          <w:b/>
          <w:bCs/>
          <w:color w:val="333333"/>
        </w:rPr>
        <w:t xml:space="preserve">Meritorious Claims (Model Rule 3.1): </w:t>
      </w:r>
      <w:r>
        <w:rPr>
          <w:color w:val="333333"/>
        </w:rPr>
        <w:t>Lawyers must not assert claims or contentions without a basis in law and fact. Whether a baseless argument originates from AI or from the lawyer’s own research is irrelevant, the lawyer is responsible for every argument made.</w:t>
      </w:r>
    </w:p>
    <w:p w14:paraId="063937BA" w14:textId="3A7A5515" w:rsidR="00CB08FD" w:rsidRDefault="006D4EF5">
      <w:pPr>
        <w:pStyle w:val="ListParagraph"/>
        <w:numPr>
          <w:ilvl w:val="0"/>
          <w:numId w:val="2"/>
        </w:numPr>
        <w:spacing w:after="120" w:line="276" w:lineRule="auto"/>
      </w:pPr>
      <w:r>
        <w:rPr>
          <w:b/>
          <w:bCs/>
          <w:color w:val="333333"/>
        </w:rPr>
        <w:t xml:space="preserve">Conflicts of Interest (Model Rules 1.7 and 1.9): </w:t>
      </w:r>
      <w:r>
        <w:rPr>
          <w:color w:val="333333"/>
        </w:rPr>
        <w:t xml:space="preserve">Lawyers must be vigilant in identifying and addressing potential conflicts of interest arising from the use of AI systems. Because </w:t>
      </w:r>
      <w:r>
        <w:rPr>
          <w:color w:val="333333"/>
        </w:rPr>
        <w:lastRenderedPageBreak/>
        <w:t>large language models may retain or learn from inputs, entering confidential client information into AI tools that lack adequate safeguards could risk using information from one representation to inform another, implicating duties to both current and former clients.</w:t>
      </w:r>
    </w:p>
    <w:p w14:paraId="5C1B8FC5" w14:textId="52AE7BCC" w:rsidR="00CB08FD" w:rsidRDefault="006D4EF5">
      <w:pPr>
        <w:pStyle w:val="ListParagraph"/>
        <w:numPr>
          <w:ilvl w:val="0"/>
          <w:numId w:val="2"/>
        </w:numPr>
        <w:spacing w:after="120" w:line="276" w:lineRule="auto"/>
      </w:pPr>
      <w:r>
        <w:rPr>
          <w:b/>
          <w:bCs/>
          <w:color w:val="333333"/>
        </w:rPr>
        <w:t xml:space="preserve">Supervisory Responsibilities (Model Rules 5.1 and 5.3): </w:t>
      </w:r>
      <w:r>
        <w:rPr>
          <w:color w:val="333333"/>
        </w:rPr>
        <w:t>Partners and supervising lawyers must ensure that the conduct of lawyers and nonlawyers they supervise, including their use of AI, conforms to professional obligations. Where AI functions like a human assistant, Rule 5.3 should apply with the same force: lawyers should consider whether an AI tool can satisfy the Rules of Professional Conduct to the same extent as a person hired to complete the same tasks.</w:t>
      </w:r>
    </w:p>
    <w:p w14:paraId="2867510F" w14:textId="52454C2E" w:rsidR="00CB08FD" w:rsidRDefault="006D4EF5">
      <w:pPr>
        <w:pStyle w:val="ListParagraph"/>
        <w:numPr>
          <w:ilvl w:val="0"/>
          <w:numId w:val="2"/>
        </w:numPr>
        <w:spacing w:after="120" w:line="276" w:lineRule="auto"/>
      </w:pPr>
      <w:r>
        <w:rPr>
          <w:b/>
          <w:bCs/>
          <w:color w:val="333333"/>
        </w:rPr>
        <w:t xml:space="preserve">Fees (Model Rule 1.5): </w:t>
      </w:r>
      <w:r>
        <w:rPr>
          <w:color w:val="333333"/>
        </w:rPr>
        <w:t>Fees must be reasonable. If AI substantially reduces the time or effort required for a task, billing must reflect that reality. Fees may be adjusted through value added billing or use of flat fees when appropriate.</w:t>
      </w:r>
    </w:p>
    <w:p w14:paraId="1E9D73C9" w14:textId="77777777" w:rsidR="00CB08FD" w:rsidRDefault="006D4EF5">
      <w:pPr>
        <w:pStyle w:val="ListParagraph"/>
        <w:numPr>
          <w:ilvl w:val="0"/>
          <w:numId w:val="2"/>
        </w:numPr>
        <w:spacing w:after="120" w:line="276" w:lineRule="auto"/>
      </w:pPr>
      <w:r>
        <w:rPr>
          <w:b/>
          <w:bCs/>
          <w:color w:val="333333"/>
        </w:rPr>
        <w:t xml:space="preserve">Unauthorized Practice (Model Rule 5.5): </w:t>
      </w:r>
      <w:r>
        <w:rPr>
          <w:color w:val="333333"/>
        </w:rPr>
        <w:t>AI tools must not be permitted to provide autonomous legal advice or perform functions that constitute the practice of law without proper attorney oversight.</w:t>
      </w:r>
    </w:p>
    <w:p w14:paraId="196F9680" w14:textId="77777777" w:rsidR="00CB08FD" w:rsidRDefault="006D4EF5">
      <w:pPr>
        <w:pStyle w:val="ListParagraph"/>
        <w:numPr>
          <w:ilvl w:val="0"/>
          <w:numId w:val="2"/>
        </w:numPr>
        <w:spacing w:after="120" w:line="276" w:lineRule="auto"/>
      </w:pPr>
      <w:r>
        <w:rPr>
          <w:b/>
          <w:bCs/>
          <w:color w:val="333333"/>
        </w:rPr>
        <w:t xml:space="preserve">Truthfulness and Misconduct (Model Rule 8.4(c)): </w:t>
      </w:r>
      <w:r>
        <w:rPr>
          <w:color w:val="333333"/>
        </w:rPr>
        <w:t>It is professional misconduct for a lawyer to engage in conduct involving dishonesty, fraud, deceit, or misrepresentation. Submitting AI-generated content without verification, or representing AI-generated work as the product of independent legal analysis when it has not been reviewed, may implicate this Rule.</w:t>
      </w:r>
    </w:p>
    <w:p w14:paraId="68ED73FB" w14:textId="7E000124" w:rsidR="00CB08FD" w:rsidRPr="00876010" w:rsidRDefault="006D4EF5">
      <w:pPr>
        <w:spacing w:after="160" w:line="276" w:lineRule="auto"/>
        <w:rPr>
          <w:i/>
          <w:iCs/>
          <w:color w:val="666666"/>
        </w:rPr>
      </w:pPr>
      <w:r>
        <w:rPr>
          <w:i/>
          <w:iCs/>
          <w:color w:val="666666"/>
        </w:rPr>
        <w:t>[Firms must substitute their jurisdiction’s specific rule numbers and language where they differ from the ABA Model Rules. See also ABA Formal Opinion 512 (2024) and, for Pennsylvania practitioners, Pennsylvania Bar Association/Philadelphia Bar Association Joint Formal Opinion 2024-200, for guidance on lawyers’ ethical responsibilities when using generative AI.]</w:t>
      </w:r>
    </w:p>
    <w:p w14:paraId="788748F6" w14:textId="77777777" w:rsidR="00CB08FD" w:rsidRDefault="006D4EF5">
      <w:pPr>
        <w:spacing w:after="160" w:line="276" w:lineRule="auto"/>
      </w:pPr>
      <w:r>
        <w:rPr>
          <w:color w:val="333333"/>
        </w:rPr>
        <w:t>AI cannot replace a lawyer’s professional judgment. Lawyers remain fully responsible for all work product bearing their name or the Firm’s name, regardless of whether AI tools were used in its preparation.</w:t>
      </w:r>
    </w:p>
    <w:p w14:paraId="7906EAF7" w14:textId="77777777" w:rsidR="00CB08FD" w:rsidRDefault="006D4EF5">
      <w:pPr>
        <w:pStyle w:val="Heading1"/>
        <w:pBdr>
          <w:bottom w:val="single" w:sz="4" w:space="4" w:color="2E75B6"/>
        </w:pBdr>
      </w:pPr>
      <w:r>
        <w:t>3. Approved Tools and Acceptable Uses</w:t>
      </w:r>
    </w:p>
    <w:p w14:paraId="197111A0" w14:textId="77777777" w:rsidR="00CB08FD" w:rsidRDefault="006D4EF5">
      <w:pPr>
        <w:pStyle w:val="Heading2"/>
      </w:pPr>
      <w:r>
        <w:t>3.1 Approved Tools List</w:t>
      </w:r>
    </w:p>
    <w:p w14:paraId="21BDDF66" w14:textId="77777777" w:rsidR="00CB08FD" w:rsidRDefault="006D4EF5">
      <w:pPr>
        <w:spacing w:after="160" w:line="276" w:lineRule="auto"/>
      </w:pPr>
      <w:r>
        <w:rPr>
          <w:color w:val="333333"/>
        </w:rPr>
        <w:t>The Firm maintains an official list of approved AI tools that personnel are authorized to use in connection with Firm business. Only AI tools that have been reviewed and approved by [DESIGNATED AUTHORITY] may be used for any work-related purpose. The current list is maintained at [LOCATION] and will be updated as tools are evaluated.</w:t>
      </w:r>
    </w:p>
    <w:p w14:paraId="0C300F58" w14:textId="77777777" w:rsidR="00CB08FD" w:rsidRPr="00876010" w:rsidRDefault="006D4EF5">
      <w:pPr>
        <w:spacing w:after="160" w:line="276" w:lineRule="auto"/>
        <w:rPr>
          <w:i/>
          <w:iCs/>
          <w:color w:val="666666"/>
        </w:rPr>
      </w:pPr>
      <w:r>
        <w:rPr>
          <w:i/>
          <w:iCs/>
          <w:color w:val="666666"/>
        </w:rPr>
        <w:t xml:space="preserve">[Throughout this policy, “Designated Authority” refers to the person or group responsible for AI governance at the Firm. In most firms, this will be the Managing Partner, General Counsel, IT Director, or an AI/Technology Committee. For solo practitioners, the Designated Authority is the </w:t>
      </w:r>
      <w:r>
        <w:rPr>
          <w:i/>
          <w:iCs/>
          <w:color w:val="666666"/>
        </w:rPr>
        <w:lastRenderedPageBreak/>
        <w:t>attorney themselves, and the obligations in this policy apply to their own self-governance. Identify this person or group before adopting the policy.]</w:t>
      </w:r>
    </w:p>
    <w:p w14:paraId="2AC95ACB" w14:textId="77777777" w:rsidR="00CB08FD" w:rsidRDefault="006D4EF5">
      <w:pPr>
        <w:spacing w:after="160" w:line="276" w:lineRule="auto"/>
      </w:pPr>
      <w:r>
        <w:rPr>
          <w:color w:val="333333"/>
        </w:rPr>
        <w:t>The current approved tools include:</w:t>
      </w:r>
    </w:p>
    <w:p w14:paraId="09ACDD97" w14:textId="77777777" w:rsidR="00CB08FD" w:rsidRDefault="006D4EF5">
      <w:pPr>
        <w:pStyle w:val="ListParagraph"/>
        <w:numPr>
          <w:ilvl w:val="0"/>
          <w:numId w:val="2"/>
        </w:numPr>
        <w:spacing w:after="120" w:line="276" w:lineRule="auto"/>
      </w:pPr>
      <w:r>
        <w:rPr>
          <w:color w:val="333333"/>
        </w:rPr>
        <w:t>[Tool Name] – [Brief description and any restrictions on use]</w:t>
      </w:r>
    </w:p>
    <w:p w14:paraId="47BD940A" w14:textId="77777777" w:rsidR="00CB08FD" w:rsidRDefault="006D4EF5">
      <w:pPr>
        <w:pStyle w:val="ListParagraph"/>
        <w:numPr>
          <w:ilvl w:val="0"/>
          <w:numId w:val="2"/>
        </w:numPr>
        <w:spacing w:after="120" w:line="276" w:lineRule="auto"/>
      </w:pPr>
      <w:r>
        <w:rPr>
          <w:color w:val="333333"/>
        </w:rPr>
        <w:t>[Tool Name] – [Brief description and any restrictions on use]</w:t>
      </w:r>
    </w:p>
    <w:p w14:paraId="4EE52796" w14:textId="77777777" w:rsidR="00CB08FD" w:rsidRDefault="006D4EF5">
      <w:pPr>
        <w:pStyle w:val="ListParagraph"/>
        <w:numPr>
          <w:ilvl w:val="0"/>
          <w:numId w:val="2"/>
        </w:numPr>
        <w:spacing w:after="120" w:line="276" w:lineRule="auto"/>
      </w:pPr>
      <w:r>
        <w:rPr>
          <w:color w:val="333333"/>
        </w:rPr>
        <w:t>[Tool Name] – [Brief description and any restrictions on use]</w:t>
      </w:r>
    </w:p>
    <w:p w14:paraId="1CEA74AD" w14:textId="485AD28D" w:rsidR="006662E9" w:rsidRPr="00876010" w:rsidRDefault="006D4EF5" w:rsidP="002176DD">
      <w:pPr>
        <w:spacing w:after="160" w:line="276" w:lineRule="auto"/>
        <w:rPr>
          <w:i/>
          <w:iCs/>
        </w:rPr>
      </w:pPr>
      <w:r>
        <w:rPr>
          <w:i/>
          <w:iCs/>
          <w:color w:val="666666"/>
        </w:rPr>
        <w:t>[Add or remove tools as applicable to your firm.]</w:t>
      </w:r>
    </w:p>
    <w:p w14:paraId="6FE3DD1D" w14:textId="77777777" w:rsidR="00CB08FD" w:rsidRDefault="006D4EF5">
      <w:pPr>
        <w:pStyle w:val="Heading2"/>
      </w:pPr>
      <w:r>
        <w:t>3.2 Categories of AI Tools to Evaluate</w:t>
      </w:r>
    </w:p>
    <w:p w14:paraId="13A6A257" w14:textId="77777777" w:rsidR="00CB08FD" w:rsidRDefault="006D4EF5">
      <w:pPr>
        <w:spacing w:after="160" w:line="276" w:lineRule="auto"/>
      </w:pPr>
      <w:r>
        <w:rPr>
          <w:color w:val="333333"/>
        </w:rPr>
        <w:t>Personnel may not realize that many tools they use daily incorporate AI features. The Firm should evaluate tools in each of the following categories:</w:t>
      </w:r>
    </w:p>
    <w:p w14:paraId="7AAEA05E" w14:textId="77777777" w:rsidR="00CB08FD" w:rsidRDefault="006D4EF5">
      <w:pPr>
        <w:pStyle w:val="ListParagraph"/>
        <w:numPr>
          <w:ilvl w:val="0"/>
          <w:numId w:val="2"/>
        </w:numPr>
        <w:spacing w:after="120" w:line="276" w:lineRule="auto"/>
      </w:pPr>
      <w:r>
        <w:rPr>
          <w:b/>
          <w:bCs/>
          <w:color w:val="333333"/>
        </w:rPr>
        <w:t xml:space="preserve">Legal Research Platforms: </w:t>
      </w:r>
      <w:r>
        <w:rPr>
          <w:color w:val="333333"/>
        </w:rPr>
        <w:t>Tools with AI-assisted research, case analysis, or brief analysis features (e.g., Westlaw, Lexis+, CaseText/CoCounsel, Vincent AI, Fastcase).</w:t>
      </w:r>
    </w:p>
    <w:p w14:paraId="184B4244" w14:textId="77777777" w:rsidR="00CB08FD" w:rsidRDefault="006D4EF5">
      <w:pPr>
        <w:pStyle w:val="ListParagraph"/>
        <w:numPr>
          <w:ilvl w:val="0"/>
          <w:numId w:val="2"/>
        </w:numPr>
        <w:spacing w:after="120" w:line="276" w:lineRule="auto"/>
      </w:pPr>
      <w:r>
        <w:rPr>
          <w:b/>
          <w:bCs/>
          <w:color w:val="333333"/>
        </w:rPr>
        <w:t xml:space="preserve">Document Drafting and Review: </w:t>
      </w:r>
      <w:r>
        <w:rPr>
          <w:color w:val="333333"/>
        </w:rPr>
        <w:t>AI-powered contract review, document assembly, or drafting assistants.</w:t>
      </w:r>
    </w:p>
    <w:p w14:paraId="1A39F7F5" w14:textId="1B1CE8BB" w:rsidR="00CB08FD" w:rsidRDefault="006D4EF5">
      <w:pPr>
        <w:pStyle w:val="ListParagraph"/>
        <w:numPr>
          <w:ilvl w:val="0"/>
          <w:numId w:val="2"/>
        </w:numPr>
        <w:spacing w:after="120" w:line="276" w:lineRule="auto"/>
      </w:pPr>
      <w:r>
        <w:rPr>
          <w:b/>
          <w:bCs/>
          <w:color w:val="333333"/>
        </w:rPr>
        <w:t xml:space="preserve">General-Purpose AI Chatbots: </w:t>
      </w:r>
      <w:r>
        <w:rPr>
          <w:color w:val="333333"/>
        </w:rPr>
        <w:t>Consumer and enterprise large language models (e.g., ChatGPT, Claude, Google Gemini, Microsoft Copilot, Perplexity).</w:t>
      </w:r>
    </w:p>
    <w:p w14:paraId="3CEA2FE5" w14:textId="77777777" w:rsidR="00CB08FD" w:rsidRDefault="006D4EF5">
      <w:pPr>
        <w:pStyle w:val="ListParagraph"/>
        <w:numPr>
          <w:ilvl w:val="0"/>
          <w:numId w:val="2"/>
        </w:numPr>
        <w:spacing w:after="120" w:line="276" w:lineRule="auto"/>
      </w:pPr>
      <w:r>
        <w:rPr>
          <w:b/>
          <w:bCs/>
          <w:color w:val="333333"/>
        </w:rPr>
        <w:t xml:space="preserve">Practice Management AI Features: </w:t>
      </w:r>
      <w:r>
        <w:rPr>
          <w:color w:val="333333"/>
        </w:rPr>
        <w:t>AI capabilities embedded within the Firm’s practice management, billing, or case management software.</w:t>
      </w:r>
    </w:p>
    <w:p w14:paraId="7F3C3F60" w14:textId="77777777" w:rsidR="00CB08FD" w:rsidRDefault="006D4EF5">
      <w:pPr>
        <w:pStyle w:val="ListParagraph"/>
        <w:numPr>
          <w:ilvl w:val="0"/>
          <w:numId w:val="2"/>
        </w:numPr>
        <w:spacing w:after="120" w:line="276" w:lineRule="auto"/>
      </w:pPr>
      <w:r>
        <w:rPr>
          <w:b/>
          <w:bCs/>
          <w:color w:val="333333"/>
        </w:rPr>
        <w:t xml:space="preserve">Transcription and Dictation: </w:t>
      </w:r>
      <w:r>
        <w:rPr>
          <w:color w:val="333333"/>
        </w:rPr>
        <w:t>AI-powered transcription for depositions, meetings, dictation, or client calls.</w:t>
      </w:r>
    </w:p>
    <w:p w14:paraId="45584840" w14:textId="77777777" w:rsidR="00CB08FD" w:rsidRDefault="006D4EF5">
      <w:pPr>
        <w:pStyle w:val="ListParagraph"/>
        <w:numPr>
          <w:ilvl w:val="0"/>
          <w:numId w:val="2"/>
        </w:numPr>
        <w:spacing w:after="120" w:line="276" w:lineRule="auto"/>
      </w:pPr>
      <w:r>
        <w:rPr>
          <w:b/>
          <w:bCs/>
          <w:color w:val="333333"/>
        </w:rPr>
        <w:t xml:space="preserve">E-Discovery and Document Review: </w:t>
      </w:r>
      <w:r>
        <w:rPr>
          <w:color w:val="333333"/>
        </w:rPr>
        <w:t>Technology-assisted review (TAR), predictive coding, and AI-powered document classification.</w:t>
      </w:r>
    </w:p>
    <w:p w14:paraId="66D89B2F" w14:textId="77777777" w:rsidR="00CB08FD" w:rsidRDefault="006D4EF5">
      <w:pPr>
        <w:pStyle w:val="ListParagraph"/>
        <w:numPr>
          <w:ilvl w:val="0"/>
          <w:numId w:val="2"/>
        </w:numPr>
        <w:spacing w:after="120" w:line="276" w:lineRule="auto"/>
      </w:pPr>
      <w:r>
        <w:rPr>
          <w:b/>
          <w:bCs/>
          <w:color w:val="333333"/>
        </w:rPr>
        <w:t xml:space="preserve">Marketing and Communications: </w:t>
      </w:r>
      <w:r>
        <w:rPr>
          <w:color w:val="333333"/>
        </w:rPr>
        <w:t>AI tools used for website content, social media, newsletters, or business development.</w:t>
      </w:r>
    </w:p>
    <w:p w14:paraId="1EC65569" w14:textId="77777777" w:rsidR="00CB08FD" w:rsidRDefault="006D4EF5">
      <w:pPr>
        <w:pStyle w:val="ListParagraph"/>
        <w:numPr>
          <w:ilvl w:val="0"/>
          <w:numId w:val="2"/>
        </w:numPr>
        <w:spacing w:after="120" w:line="276" w:lineRule="auto"/>
      </w:pPr>
      <w:r>
        <w:rPr>
          <w:b/>
          <w:bCs/>
          <w:color w:val="333333"/>
        </w:rPr>
        <w:t xml:space="preserve">Translation Services: </w:t>
      </w:r>
      <w:r>
        <w:rPr>
          <w:color w:val="333333"/>
        </w:rPr>
        <w:t>AI-powered translation tools for multilingual communications or documents.</w:t>
      </w:r>
    </w:p>
    <w:p w14:paraId="39C74FDF" w14:textId="77777777" w:rsidR="00CB08FD" w:rsidRDefault="006D4EF5">
      <w:pPr>
        <w:pStyle w:val="ListParagraph"/>
        <w:numPr>
          <w:ilvl w:val="0"/>
          <w:numId w:val="2"/>
        </w:numPr>
        <w:spacing w:after="120" w:line="276" w:lineRule="auto"/>
      </w:pPr>
      <w:r>
        <w:rPr>
          <w:b/>
          <w:bCs/>
          <w:color w:val="333333"/>
        </w:rPr>
        <w:t xml:space="preserve">Client-Facing Systems: </w:t>
      </w:r>
      <w:r>
        <w:rPr>
          <w:color w:val="333333"/>
        </w:rPr>
        <w:t>Chatbots, intake triage tools, FAQ assistants, or client portal AI features.</w:t>
      </w:r>
    </w:p>
    <w:p w14:paraId="2E4FF6BA" w14:textId="77777777" w:rsidR="00CB08FD" w:rsidRDefault="006D4EF5">
      <w:pPr>
        <w:pStyle w:val="Heading2"/>
      </w:pPr>
      <w:r>
        <w:t>3.3 Permitted and Prohibited Uses</w:t>
      </w:r>
    </w:p>
    <w:p w14:paraId="4CB919CE" w14:textId="77777777" w:rsidR="00CB08FD" w:rsidRDefault="006D4EF5">
      <w:pPr>
        <w:spacing w:after="160" w:line="276" w:lineRule="auto"/>
        <w:rPr>
          <w:color w:val="333333"/>
        </w:rPr>
      </w:pPr>
      <w:r>
        <w:rPr>
          <w:color w:val="333333"/>
        </w:rPr>
        <w:t>The following table provides general guidance on permitted and prohibited uses by category. All permitted uses require appropriate human review as described in Section 6.</w:t>
      </w:r>
    </w:p>
    <w:p w14:paraId="069D229F" w14:textId="77777777" w:rsidR="00D33896" w:rsidRDefault="00D33896">
      <w:pPr>
        <w:spacing w:after="160" w:line="276" w:lineRule="auto"/>
      </w:pPr>
    </w:p>
    <w:p w14:paraId="741FE4AD" w14:textId="77777777" w:rsidR="00CB08FD" w:rsidRDefault="00CB08FD">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800"/>
        <w:gridCol w:w="3000"/>
        <w:gridCol w:w="3000"/>
      </w:tblGrid>
      <w:tr w:rsidR="00CB08FD" w14:paraId="485CF6A5" w14:textId="77777777">
        <w:tc>
          <w:tcPr>
            <w:tcW w:w="156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0694AFD2" w14:textId="77777777" w:rsidR="00CB08FD" w:rsidRDefault="006D4EF5">
            <w:pPr>
              <w:spacing w:line="260" w:lineRule="auto"/>
            </w:pPr>
            <w:r>
              <w:rPr>
                <w:b/>
                <w:bCs/>
                <w:color w:val="FFFFFF"/>
                <w:sz w:val="20"/>
                <w:szCs w:val="20"/>
              </w:rPr>
              <w:lastRenderedPageBreak/>
              <w:t>Category</w:t>
            </w:r>
          </w:p>
        </w:tc>
        <w:tc>
          <w:tcPr>
            <w:tcW w:w="18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1129BF38" w14:textId="77777777" w:rsidR="00CB08FD" w:rsidRDefault="006D4EF5">
            <w:pPr>
              <w:spacing w:line="260" w:lineRule="auto"/>
            </w:pPr>
            <w:r>
              <w:rPr>
                <w:b/>
                <w:bCs/>
                <w:color w:val="FFFFFF"/>
                <w:sz w:val="20"/>
                <w:szCs w:val="20"/>
              </w:rPr>
              <w:t>Typical Tools</w:t>
            </w:r>
          </w:p>
        </w:tc>
        <w:tc>
          <w:tcPr>
            <w:tcW w:w="30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0999761A" w14:textId="77777777" w:rsidR="00CB08FD" w:rsidRDefault="006D4EF5">
            <w:pPr>
              <w:spacing w:line="260" w:lineRule="auto"/>
            </w:pPr>
            <w:r>
              <w:rPr>
                <w:b/>
                <w:bCs/>
                <w:color w:val="FFFFFF"/>
                <w:sz w:val="20"/>
                <w:szCs w:val="20"/>
              </w:rPr>
              <w:t>Allowed Uses (with Review)</w:t>
            </w:r>
          </w:p>
        </w:tc>
        <w:tc>
          <w:tcPr>
            <w:tcW w:w="3000" w:type="dxa"/>
            <w:tcBorders>
              <w:top w:val="single" w:sz="1" w:space="0" w:color="CCCCCC"/>
              <w:left w:val="single" w:sz="1" w:space="0" w:color="CCCCCC"/>
              <w:bottom w:val="single" w:sz="1" w:space="0" w:color="CCCCCC"/>
              <w:right w:val="single" w:sz="1" w:space="0" w:color="CCCCCC"/>
            </w:tcBorders>
            <w:shd w:val="clear" w:color="auto" w:fill="1B3A5C"/>
            <w:tcMar>
              <w:top w:w="80" w:type="dxa"/>
              <w:left w:w="120" w:type="dxa"/>
              <w:bottom w:w="80" w:type="dxa"/>
              <w:right w:w="120" w:type="dxa"/>
            </w:tcMar>
            <w:vAlign w:val="center"/>
          </w:tcPr>
          <w:p w14:paraId="5F54841B" w14:textId="77777777" w:rsidR="00CB08FD" w:rsidRDefault="006D4EF5">
            <w:pPr>
              <w:spacing w:line="260" w:lineRule="auto"/>
            </w:pPr>
            <w:r>
              <w:rPr>
                <w:b/>
                <w:bCs/>
                <w:color w:val="FFFFFF"/>
                <w:sz w:val="20"/>
                <w:szCs w:val="20"/>
              </w:rPr>
              <w:t>Prohibited Uses</w:t>
            </w:r>
          </w:p>
        </w:tc>
      </w:tr>
      <w:tr w:rsidR="00CB08FD" w14:paraId="129280A1" w14:textId="77777777">
        <w:tc>
          <w:tcPr>
            <w:tcW w:w="156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316EF4EE" w14:textId="77777777" w:rsidR="00CB08FD" w:rsidRDefault="006D4EF5">
            <w:pPr>
              <w:spacing w:line="260" w:lineRule="auto"/>
            </w:pPr>
            <w:r>
              <w:rPr>
                <w:b/>
                <w:bCs/>
                <w:color w:val="333333"/>
                <w:sz w:val="20"/>
                <w:szCs w:val="20"/>
              </w:rPr>
              <w:t>Research / Analytics</w:t>
            </w:r>
          </w:p>
        </w:tc>
        <w:tc>
          <w:tcPr>
            <w:tcW w:w="18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08B711E6" w14:textId="77777777" w:rsidR="00CB08FD" w:rsidRDefault="006D4EF5">
            <w:pPr>
              <w:spacing w:line="260" w:lineRule="auto"/>
            </w:pPr>
            <w:r>
              <w:rPr>
                <w:color w:val="333333"/>
                <w:sz w:val="20"/>
                <w:szCs w:val="20"/>
              </w:rPr>
              <w:t>AI-enhanced research platforms, search tools</w:t>
            </w:r>
          </w:p>
        </w:tc>
        <w:tc>
          <w:tcPr>
            <w:tcW w:w="30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72366A4F" w14:textId="77777777" w:rsidR="00CB08FD" w:rsidRDefault="006D4EF5">
            <w:pPr>
              <w:spacing w:line="260" w:lineRule="auto"/>
            </w:pPr>
            <w:r>
              <w:rPr>
                <w:color w:val="333333"/>
                <w:sz w:val="20"/>
                <w:szCs w:val="20"/>
              </w:rPr>
              <w:t>Issue spotting, case summaries, draft arguments, research lead generation</w:t>
            </w:r>
          </w:p>
        </w:tc>
        <w:tc>
          <w:tcPr>
            <w:tcW w:w="30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2C995D06" w14:textId="77777777" w:rsidR="00CB08FD" w:rsidRDefault="006D4EF5">
            <w:pPr>
              <w:spacing w:line="260" w:lineRule="auto"/>
            </w:pPr>
            <w:r>
              <w:rPr>
                <w:color w:val="333333"/>
                <w:sz w:val="20"/>
                <w:szCs w:val="20"/>
              </w:rPr>
              <w:t>Citing law without checking primary sources; relying on AI-only citations</w:t>
            </w:r>
          </w:p>
        </w:tc>
      </w:tr>
      <w:tr w:rsidR="00CB08FD" w14:paraId="654D351C" w14:textId="77777777">
        <w:tc>
          <w:tcPr>
            <w:tcW w:w="1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5D64FA" w14:textId="77777777" w:rsidR="00CB08FD" w:rsidRDefault="006D4EF5">
            <w:pPr>
              <w:spacing w:line="260" w:lineRule="auto"/>
            </w:pPr>
            <w:r>
              <w:rPr>
                <w:b/>
                <w:bCs/>
                <w:color w:val="333333"/>
                <w:sz w:val="20"/>
                <w:szCs w:val="20"/>
              </w:rPr>
              <w:t>Drafting / Writing</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F77F0C" w14:textId="77777777" w:rsidR="00CB08FD" w:rsidRDefault="006D4EF5">
            <w:pPr>
              <w:spacing w:line="260" w:lineRule="auto"/>
            </w:pPr>
            <w:r>
              <w:rPr>
                <w:color w:val="333333"/>
                <w:sz w:val="20"/>
                <w:szCs w:val="20"/>
              </w:rPr>
              <w:t>GenAI assistants, brief/contract tools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D1B9FC" w14:textId="77777777" w:rsidR="00CB08FD" w:rsidRDefault="006D4EF5">
            <w:pPr>
              <w:spacing w:line="260" w:lineRule="auto"/>
            </w:pPr>
            <w:r>
              <w:rPr>
                <w:color w:val="333333"/>
                <w:sz w:val="20"/>
                <w:szCs w:val="20"/>
              </w:rPr>
              <w:t>First drafts, alternative clauses, tone adjustments, outlines, summaries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3D8F573" w14:textId="77777777" w:rsidR="00CB08FD" w:rsidRDefault="006D4EF5">
            <w:pPr>
              <w:spacing w:line="260" w:lineRule="auto"/>
            </w:pPr>
            <w:r>
              <w:rPr>
                <w:color w:val="333333"/>
                <w:sz w:val="20"/>
                <w:szCs w:val="20"/>
              </w:rPr>
              <w:t>Final briefs/opinions sent without human editing and review</w:t>
            </w:r>
          </w:p>
        </w:tc>
      </w:tr>
      <w:tr w:rsidR="00CB08FD" w14:paraId="678FFAEF" w14:textId="77777777">
        <w:tc>
          <w:tcPr>
            <w:tcW w:w="156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5DFB6895" w14:textId="77777777" w:rsidR="00CB08FD" w:rsidRDefault="006D4EF5">
            <w:pPr>
              <w:spacing w:line="260" w:lineRule="auto"/>
            </w:pPr>
            <w:r>
              <w:rPr>
                <w:b/>
                <w:bCs/>
                <w:color w:val="333333"/>
                <w:sz w:val="20"/>
                <w:szCs w:val="20"/>
              </w:rPr>
              <w:t>E-Discovery / Review</w:t>
            </w:r>
          </w:p>
        </w:tc>
        <w:tc>
          <w:tcPr>
            <w:tcW w:w="18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10E80E2C" w14:textId="77777777" w:rsidR="00CB08FD" w:rsidRDefault="006D4EF5">
            <w:pPr>
              <w:spacing w:line="260" w:lineRule="auto"/>
            </w:pPr>
            <w:r>
              <w:rPr>
                <w:color w:val="333333"/>
                <w:sz w:val="20"/>
                <w:szCs w:val="20"/>
              </w:rPr>
              <w:t>TAR, analytics, clustering tools</w:t>
            </w:r>
          </w:p>
        </w:tc>
        <w:tc>
          <w:tcPr>
            <w:tcW w:w="30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317472FF" w14:textId="77777777" w:rsidR="00CB08FD" w:rsidRDefault="006D4EF5">
            <w:pPr>
              <w:spacing w:line="260" w:lineRule="auto"/>
            </w:pPr>
            <w:r>
              <w:rPr>
                <w:color w:val="333333"/>
                <w:sz w:val="20"/>
                <w:szCs w:val="20"/>
              </w:rPr>
              <w:t>Prioritizing review, pattern detection, deduplication</w:t>
            </w:r>
          </w:p>
        </w:tc>
        <w:tc>
          <w:tcPr>
            <w:tcW w:w="30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5B6C5F47" w14:textId="77777777" w:rsidR="00CB08FD" w:rsidRDefault="006D4EF5">
            <w:pPr>
              <w:spacing w:line="260" w:lineRule="auto"/>
            </w:pPr>
            <w:r>
              <w:rPr>
                <w:color w:val="333333"/>
                <w:sz w:val="20"/>
                <w:szCs w:val="20"/>
              </w:rPr>
              <w:t>Delegating privilege calls entirely to the tool</w:t>
            </w:r>
          </w:p>
        </w:tc>
      </w:tr>
      <w:tr w:rsidR="00CB08FD" w14:paraId="0FE3A62B" w14:textId="77777777">
        <w:tc>
          <w:tcPr>
            <w:tcW w:w="1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9AA25B" w14:textId="77777777" w:rsidR="00CB08FD" w:rsidRDefault="006D4EF5">
            <w:pPr>
              <w:spacing w:line="260" w:lineRule="auto"/>
            </w:pPr>
            <w:r>
              <w:rPr>
                <w:b/>
                <w:bCs/>
                <w:color w:val="333333"/>
                <w:sz w:val="20"/>
                <w:szCs w:val="20"/>
              </w:rPr>
              <w:t>Client-Facing Systems</w:t>
            </w:r>
          </w:p>
        </w:tc>
        <w:tc>
          <w:tcPr>
            <w:tcW w:w="1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533661" w14:textId="77777777" w:rsidR="00CB08FD" w:rsidRDefault="006D4EF5">
            <w:pPr>
              <w:spacing w:line="260" w:lineRule="auto"/>
            </w:pPr>
            <w:r>
              <w:rPr>
                <w:color w:val="333333"/>
                <w:sz w:val="20"/>
                <w:szCs w:val="20"/>
              </w:rPr>
              <w:t>Chatbots, intake triage, FAQ assistants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59FF5A" w14:textId="77777777" w:rsidR="00CB08FD" w:rsidRDefault="006D4EF5">
            <w:pPr>
              <w:spacing w:line="260" w:lineRule="auto"/>
            </w:pPr>
            <w:r>
              <w:rPr>
                <w:color w:val="333333"/>
                <w:sz w:val="20"/>
                <w:szCs w:val="20"/>
              </w:rPr>
              <w:t>Scripted FAQs, routing, intake questionnaires (supervised)</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AA610EA" w14:textId="77777777" w:rsidR="00CB08FD" w:rsidRDefault="006D4EF5">
            <w:pPr>
              <w:spacing w:line="260" w:lineRule="auto"/>
            </w:pPr>
            <w:r>
              <w:rPr>
                <w:color w:val="333333"/>
                <w:sz w:val="20"/>
                <w:szCs w:val="20"/>
              </w:rPr>
              <w:t>Giving individualized legal advice autonomously</w:t>
            </w:r>
          </w:p>
        </w:tc>
      </w:tr>
      <w:tr w:rsidR="00CB08FD" w14:paraId="5AA529B8" w14:textId="77777777">
        <w:tc>
          <w:tcPr>
            <w:tcW w:w="156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2B6A8C33" w14:textId="77777777" w:rsidR="00CB08FD" w:rsidRDefault="006D4EF5">
            <w:pPr>
              <w:spacing w:line="260" w:lineRule="auto"/>
            </w:pPr>
            <w:r>
              <w:rPr>
                <w:b/>
                <w:bCs/>
                <w:color w:val="333333"/>
                <w:sz w:val="20"/>
                <w:szCs w:val="20"/>
              </w:rPr>
              <w:t>Internal / Admin</w:t>
            </w:r>
          </w:p>
        </w:tc>
        <w:tc>
          <w:tcPr>
            <w:tcW w:w="18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31914C6E" w14:textId="77777777" w:rsidR="00CB08FD" w:rsidRDefault="006D4EF5">
            <w:pPr>
              <w:spacing w:line="260" w:lineRule="auto"/>
            </w:pPr>
            <w:r>
              <w:rPr>
                <w:color w:val="333333"/>
                <w:sz w:val="20"/>
                <w:szCs w:val="20"/>
              </w:rPr>
              <w:t>GenAI tools, marketing AI, templates</w:t>
            </w:r>
          </w:p>
        </w:tc>
        <w:tc>
          <w:tcPr>
            <w:tcW w:w="30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2E2DF1E0" w14:textId="77777777" w:rsidR="00CB08FD" w:rsidRDefault="006D4EF5">
            <w:pPr>
              <w:spacing w:line="260" w:lineRule="auto"/>
            </w:pPr>
            <w:r>
              <w:rPr>
                <w:color w:val="333333"/>
                <w:sz w:val="20"/>
                <w:szCs w:val="20"/>
              </w:rPr>
              <w:t>Meeting agendas, checklists, marketing drafts, brainstorming, internal summaries</w:t>
            </w:r>
          </w:p>
        </w:tc>
        <w:tc>
          <w:tcPr>
            <w:tcW w:w="3000" w:type="dxa"/>
            <w:tcBorders>
              <w:top w:val="single" w:sz="1" w:space="0" w:color="CCCCCC"/>
              <w:left w:val="single" w:sz="1" w:space="0" w:color="CCCCCC"/>
              <w:bottom w:val="single" w:sz="1" w:space="0" w:color="CCCCCC"/>
              <w:right w:val="single" w:sz="1" w:space="0" w:color="CCCCCC"/>
            </w:tcBorders>
            <w:shd w:val="clear" w:color="auto" w:fill="F7FAFC"/>
            <w:tcMar>
              <w:top w:w="80" w:type="dxa"/>
              <w:left w:w="120" w:type="dxa"/>
              <w:bottom w:w="80" w:type="dxa"/>
              <w:right w:w="120" w:type="dxa"/>
            </w:tcMar>
            <w:vAlign w:val="center"/>
          </w:tcPr>
          <w:p w14:paraId="33A4F704" w14:textId="77777777" w:rsidR="00CB08FD" w:rsidRDefault="006D4EF5">
            <w:pPr>
              <w:spacing w:line="260" w:lineRule="auto"/>
            </w:pPr>
            <w:r>
              <w:rPr>
                <w:color w:val="333333"/>
                <w:sz w:val="20"/>
                <w:szCs w:val="20"/>
              </w:rPr>
              <w:t>Bypassing Firm review processes; entering confidential data into unapproved tools</w:t>
            </w:r>
          </w:p>
        </w:tc>
      </w:tr>
    </w:tbl>
    <w:p w14:paraId="0D3E6CCF" w14:textId="77777777" w:rsidR="00CB08FD" w:rsidRDefault="00CB08FD">
      <w:pPr>
        <w:spacing w:after="120"/>
      </w:pPr>
    </w:p>
    <w:p w14:paraId="2EE1096E" w14:textId="77777777" w:rsidR="00CB08FD" w:rsidRDefault="006D4EF5">
      <w:pPr>
        <w:spacing w:after="160" w:line="276" w:lineRule="auto"/>
        <w:rPr>
          <w:i/>
          <w:iCs/>
          <w:color w:val="666666"/>
        </w:rPr>
      </w:pPr>
      <w:r>
        <w:rPr>
          <w:i/>
          <w:iCs/>
          <w:color w:val="666666"/>
        </w:rPr>
        <w:t>[Customize this table to reflect your firm’s practice areas and risk tolerance.]</w:t>
      </w:r>
    </w:p>
    <w:p w14:paraId="0A339EB3" w14:textId="77777777" w:rsidR="00CB08FD" w:rsidRDefault="006D4EF5">
      <w:pPr>
        <w:pStyle w:val="Heading2"/>
      </w:pPr>
      <w:r>
        <w:t>3.4 When to Default to Non-AI Methods</w:t>
      </w:r>
    </w:p>
    <w:p w14:paraId="795BF56B" w14:textId="77777777" w:rsidR="00CB08FD" w:rsidRDefault="006D4EF5">
      <w:pPr>
        <w:spacing w:after="160" w:line="276" w:lineRule="auto"/>
      </w:pPr>
      <w:r>
        <w:rPr>
          <w:color w:val="333333"/>
        </w:rPr>
        <w:t>Certain types of work should default to traditional, non-AI methods due to their complexity, sensitivity, or risk profile. These include:</w:t>
      </w:r>
    </w:p>
    <w:p w14:paraId="57E2F325" w14:textId="77777777" w:rsidR="00CB08FD" w:rsidRDefault="006D4EF5">
      <w:pPr>
        <w:pStyle w:val="ListParagraph"/>
        <w:numPr>
          <w:ilvl w:val="0"/>
          <w:numId w:val="2"/>
        </w:numPr>
        <w:spacing w:after="120" w:line="276" w:lineRule="auto"/>
      </w:pPr>
      <w:r>
        <w:rPr>
          <w:color w:val="333333"/>
        </w:rPr>
        <w:t>Highly novel legal issues where there is limited or no established precedent</w:t>
      </w:r>
    </w:p>
    <w:p w14:paraId="3896B439" w14:textId="77777777" w:rsidR="00CB08FD" w:rsidRDefault="006D4EF5">
      <w:pPr>
        <w:pStyle w:val="ListParagraph"/>
        <w:numPr>
          <w:ilvl w:val="0"/>
          <w:numId w:val="2"/>
        </w:numPr>
        <w:spacing w:after="120" w:line="276" w:lineRule="auto"/>
      </w:pPr>
      <w:r>
        <w:rPr>
          <w:color w:val="333333"/>
        </w:rPr>
        <w:t>Complex constitutional arguments or questions of first impression</w:t>
      </w:r>
    </w:p>
    <w:p w14:paraId="088CCA20" w14:textId="77777777" w:rsidR="00CB08FD" w:rsidRDefault="006D4EF5">
      <w:pPr>
        <w:pStyle w:val="ListParagraph"/>
        <w:numPr>
          <w:ilvl w:val="0"/>
          <w:numId w:val="2"/>
        </w:numPr>
        <w:spacing w:after="120" w:line="276" w:lineRule="auto"/>
      </w:pPr>
      <w:r>
        <w:rPr>
          <w:color w:val="333333"/>
        </w:rPr>
        <w:t>Matters involving vulnerable clients, including minors, individuals with diminished capacity, or clients in crisis</w:t>
      </w:r>
    </w:p>
    <w:p w14:paraId="1C32D1D1" w14:textId="77777777" w:rsidR="00CB08FD" w:rsidRDefault="006D4EF5">
      <w:pPr>
        <w:pStyle w:val="ListParagraph"/>
        <w:numPr>
          <w:ilvl w:val="0"/>
          <w:numId w:val="2"/>
        </w:numPr>
        <w:spacing w:after="120" w:line="276" w:lineRule="auto"/>
      </w:pPr>
      <w:r>
        <w:rPr>
          <w:color w:val="333333"/>
        </w:rPr>
        <w:t>Situations where a client, court order, or engagement letter prohibits AI use</w:t>
      </w:r>
    </w:p>
    <w:p w14:paraId="64A80E7F" w14:textId="77777777" w:rsidR="00CB08FD" w:rsidRDefault="006D4EF5">
      <w:pPr>
        <w:pStyle w:val="ListParagraph"/>
        <w:numPr>
          <w:ilvl w:val="0"/>
          <w:numId w:val="2"/>
        </w:numPr>
        <w:spacing w:after="120" w:line="276" w:lineRule="auto"/>
      </w:pPr>
      <w:r>
        <w:rPr>
          <w:color w:val="333333"/>
        </w:rPr>
        <w:t>Any matter where the responsible attorney determines that AI assistance introduces unacceptable risk</w:t>
      </w:r>
    </w:p>
    <w:p w14:paraId="1E411A98" w14:textId="77777777" w:rsidR="00CB08FD" w:rsidRDefault="006D4EF5">
      <w:pPr>
        <w:pStyle w:val="Heading2"/>
      </w:pPr>
      <w:r>
        <w:t>3.5 Prohibited Use of Unapproved Tools</w:t>
      </w:r>
    </w:p>
    <w:p w14:paraId="42A607BE" w14:textId="77777777" w:rsidR="00CB08FD" w:rsidRDefault="006D4EF5">
      <w:pPr>
        <w:spacing w:after="160" w:line="276" w:lineRule="auto"/>
      </w:pPr>
      <w:r>
        <w:rPr>
          <w:color w:val="333333"/>
        </w:rPr>
        <w:t>Firm personnel are strictly prohibited from using any AI tool that has not been approved by the Firm for work-related purposes. This includes consumer-grade AI chatbots, free online AI tools, browser-based AI assistants, AI-powered plugins or extensions, and any tool accessed through a personal account that has not been vetted by the Firm. If you believe an AI tool would benefit your work, you must submit a request for evaluation to [DESIGNATED AUTHORITY] before using it.</w:t>
      </w:r>
    </w:p>
    <w:p w14:paraId="7683EBA5" w14:textId="77777777" w:rsidR="00CB08FD" w:rsidRDefault="006D4EF5">
      <w:pPr>
        <w:pStyle w:val="Heading2"/>
      </w:pPr>
      <w:r>
        <w:lastRenderedPageBreak/>
        <w:t>3.6 Evaluation Criteria for New Tools</w:t>
      </w:r>
    </w:p>
    <w:p w14:paraId="3DF42129" w14:textId="77777777" w:rsidR="00CB08FD" w:rsidRDefault="006D4EF5">
      <w:pPr>
        <w:spacing w:after="160" w:line="276" w:lineRule="auto"/>
      </w:pPr>
      <w:r>
        <w:rPr>
          <w:color w:val="333333"/>
        </w:rPr>
        <w:t>Before any AI tool is approved for use, it will be evaluated based on the following criteria:</w:t>
      </w:r>
    </w:p>
    <w:p w14:paraId="59A9046D" w14:textId="77777777" w:rsidR="00CB08FD" w:rsidRDefault="006D4EF5">
      <w:pPr>
        <w:pStyle w:val="ListParagraph"/>
        <w:numPr>
          <w:ilvl w:val="0"/>
          <w:numId w:val="2"/>
        </w:numPr>
        <w:spacing w:after="120" w:line="276" w:lineRule="auto"/>
      </w:pPr>
      <w:r>
        <w:rPr>
          <w:color w:val="333333"/>
        </w:rPr>
        <w:t>Data privacy and security practices, including whether client data is used to train the AI model</w:t>
      </w:r>
    </w:p>
    <w:p w14:paraId="441B9DF8" w14:textId="77777777" w:rsidR="00CB08FD" w:rsidRDefault="006D4EF5">
      <w:pPr>
        <w:pStyle w:val="ListParagraph"/>
        <w:numPr>
          <w:ilvl w:val="0"/>
          <w:numId w:val="2"/>
        </w:numPr>
        <w:spacing w:after="120" w:line="276" w:lineRule="auto"/>
      </w:pPr>
      <w:r>
        <w:rPr>
          <w:color w:val="333333"/>
        </w:rPr>
        <w:t>Compliance with applicable ethical obligations and Rules of Professional Conduct</w:t>
      </w:r>
    </w:p>
    <w:p w14:paraId="7287FACC" w14:textId="77777777" w:rsidR="00CB08FD" w:rsidRDefault="006D4EF5">
      <w:pPr>
        <w:pStyle w:val="ListParagraph"/>
        <w:numPr>
          <w:ilvl w:val="0"/>
          <w:numId w:val="2"/>
        </w:numPr>
        <w:spacing w:after="120" w:line="276" w:lineRule="auto"/>
      </w:pPr>
      <w:r>
        <w:rPr>
          <w:color w:val="333333"/>
        </w:rPr>
        <w:t>Terms of service, including data retention, sharing, and deletion policies</w:t>
      </w:r>
    </w:p>
    <w:p w14:paraId="65AD5DCA" w14:textId="77777777" w:rsidR="00CB08FD" w:rsidRDefault="006D4EF5">
      <w:pPr>
        <w:pStyle w:val="ListParagraph"/>
        <w:numPr>
          <w:ilvl w:val="0"/>
          <w:numId w:val="2"/>
        </w:numPr>
        <w:spacing w:after="120" w:line="276" w:lineRule="auto"/>
      </w:pPr>
      <w:r>
        <w:rPr>
          <w:color w:val="333333"/>
        </w:rPr>
        <w:t>Whether the tool offers an enterprise or professional tier with enhanced privacy protections</w:t>
      </w:r>
    </w:p>
    <w:p w14:paraId="46F40DFC" w14:textId="77777777" w:rsidR="00CB08FD" w:rsidRDefault="006D4EF5">
      <w:pPr>
        <w:pStyle w:val="ListParagraph"/>
        <w:numPr>
          <w:ilvl w:val="0"/>
          <w:numId w:val="2"/>
        </w:numPr>
        <w:spacing w:after="120" w:line="276" w:lineRule="auto"/>
      </w:pPr>
      <w:r>
        <w:rPr>
          <w:color w:val="333333"/>
        </w:rPr>
        <w:t>The tool’s track record for accuracy and reliability</w:t>
      </w:r>
    </w:p>
    <w:p w14:paraId="1BC96333" w14:textId="77777777" w:rsidR="00CB08FD" w:rsidRDefault="006D4EF5">
      <w:pPr>
        <w:pStyle w:val="ListParagraph"/>
        <w:numPr>
          <w:ilvl w:val="0"/>
          <w:numId w:val="2"/>
        </w:numPr>
        <w:spacing w:after="120" w:line="276" w:lineRule="auto"/>
      </w:pPr>
      <w:r>
        <w:rPr>
          <w:color w:val="333333"/>
        </w:rPr>
        <w:t>Whether the tool’s outputs can be verified and reviewed by qualified personnel</w:t>
      </w:r>
    </w:p>
    <w:p w14:paraId="17EF6F86" w14:textId="77777777" w:rsidR="00CB08FD" w:rsidRDefault="006D4EF5">
      <w:pPr>
        <w:pStyle w:val="ListParagraph"/>
        <w:numPr>
          <w:ilvl w:val="0"/>
          <w:numId w:val="2"/>
        </w:numPr>
        <w:spacing w:after="120" w:line="276" w:lineRule="auto"/>
      </w:pPr>
      <w:r>
        <w:rPr>
          <w:color w:val="333333"/>
        </w:rPr>
        <w:t>The vendor’s reputation, financial stability, and responsiveness to security concerns</w:t>
      </w:r>
    </w:p>
    <w:p w14:paraId="579632E8" w14:textId="77777777" w:rsidR="00CB08FD" w:rsidRDefault="006D4EF5">
      <w:pPr>
        <w:pStyle w:val="ListParagraph"/>
        <w:numPr>
          <w:ilvl w:val="0"/>
          <w:numId w:val="2"/>
        </w:numPr>
        <w:spacing w:after="120" w:line="276" w:lineRule="auto"/>
      </w:pPr>
      <w:r>
        <w:rPr>
          <w:color w:val="333333"/>
        </w:rPr>
        <w:t>Data residency and jurisdictional considerations, including compliance with international data protection regulations such as GDPR for firms with cross-border practices</w:t>
      </w:r>
    </w:p>
    <w:p w14:paraId="382BD635" w14:textId="77777777" w:rsidR="00CB08FD" w:rsidRDefault="006D4EF5">
      <w:pPr>
        <w:pStyle w:val="Heading2"/>
      </w:pPr>
      <w:r>
        <w:t>3.7 Malpractice Insurance Considerations</w:t>
      </w:r>
    </w:p>
    <w:p w14:paraId="1E3A0706" w14:textId="77880B2C" w:rsidR="00E91836" w:rsidRDefault="006D4EF5">
      <w:pPr>
        <w:spacing w:after="160" w:line="276" w:lineRule="auto"/>
      </w:pPr>
      <w:r>
        <w:rPr>
          <w:color w:val="333333"/>
        </w:rPr>
        <w:t>Before implementing AI tools, the Firm should consult with its malpractice insurance carrier to understand how AI use may affect coverage. Some legal malpractice insurance carriers have begun to limit or exclude coverage for AI-related errors, and some policies now restrict firms from using AI to prepare documents filed with courts. The Firm should confirm that its use of AI tools is consistent with the terms of its malpractice policy and should disclose its AI practices to its carrier as required. Any changes to the Firm’s AI practices should prompt a review of malpractice coverage.</w:t>
      </w:r>
    </w:p>
    <w:p w14:paraId="7A000001" w14:textId="7A000001" w:rsidR="00CB08FD" w:rsidRDefault="00CB08FD">
      <w:pPr>
        <w:pStyle w:val="Heading1"/>
        <w:pBdr>
          <w:bottom w:val="single" w:sz="4" w:space="4" w:color="2E75B6"/>
        </w:pBdr>
      </w:pPr>
      <w:r>
        <w:t>4. Shadow AI Use, Improper Data Entry, and IT Oversight</w:t>
      </w:r>
    </w:p>
    <w:p w14:paraId="7A000002" w14:textId="7A000002" w:rsidR="00CB08FD" w:rsidRDefault="00CB08FD">
      <w:pPr>
        <w:pStyle w:val="Heading2"/>
      </w:pPr>
      <w:r>
        <w:t>4.1 Prohibition on Shadow AI Use</w:t>
      </w:r>
    </w:p>
    <w:p w14:paraId="7A000003" w14:textId="7A000003" w:rsidR="00CB08FD" w:rsidRDefault="00CB08FD">
      <w:pPr>
        <w:spacing w:after="160" w:line="276" w:lineRule="auto"/>
        <w:rPr>
          <w:color w:val="333333"/>
        </w:rPr>
      </w:pPr>
      <w:r>
        <w:rPr>
          <w:color w:val="333333"/>
        </w:rPr>
        <w:t>The use of any AI tool that has not been approved by [DESIGNATED AUTHORITY] in connection with Firm business is prohibited, regardless of whether the tool is accessed on a Firm device, personal device, mobile application, or browser. This prohibition includes AI tools embedded within other software, browser extensions with AI capabilities, AI-powered features within personal productivity apps, and any tool accessed through a personal account that has not been vetted and approved by the Firm. The fact that a tool is free, publicly available, or marketed to legal professionals does not authorize its use. Personnel who are unsure whether a particular tool qualifies as AI or whether it has been approved should consult [DESIGNATED AUTHORITY] before use.</w:t>
      </w:r>
    </w:p>
    <w:p w14:paraId="5816A52B" w14:textId="77777777" w:rsidR="00D33896" w:rsidRDefault="00D33896">
      <w:pPr>
        <w:spacing w:after="160" w:line="276" w:lineRule="auto"/>
        <w:rPr>
          <w:color w:val="333333"/>
        </w:rPr>
      </w:pPr>
    </w:p>
    <w:p w14:paraId="4AB02E7B" w14:textId="77777777" w:rsidR="00D33896" w:rsidRDefault="00D33896">
      <w:pPr>
        <w:spacing w:after="160" w:line="276" w:lineRule="auto"/>
      </w:pPr>
    </w:p>
    <w:p w14:paraId="7A000004" w14:textId="7A000004" w:rsidR="00CB08FD" w:rsidRDefault="00CB08FD">
      <w:pPr>
        <w:pStyle w:val="Heading2"/>
      </w:pPr>
      <w:r>
        <w:lastRenderedPageBreak/>
        <w:t>4.2 Improper Data Entry</w:t>
      </w:r>
    </w:p>
    <w:p w14:paraId="7A000005" w14:textId="7A000005" w:rsidR="00CB08FD" w:rsidRDefault="00CB08FD">
      <w:pPr>
        <w:spacing w:after="160" w:line="276" w:lineRule="auto"/>
      </w:pPr>
      <w:r>
        <w:rPr>
          <w:color w:val="333333"/>
        </w:rPr>
        <w:t>Even when using Firm-approved AI tools, personnel must not enter information that exceeds what is necessary for the task at hand or that violates the data handling requirements of this policy. Improper data entry includes, but is not limited to, entering client-identifying information into a tool that has not been approved for use with confidential data; entering protected health information (PHI), personally identifiable information (PII), or information subject to a protective order into any AI tool without express authorization; copying entire client files, engagement letters, or privileged communications into AI prompts; and entering financial account numbers, Social Security numbers, immigration records, or similarly sensitive data. Personnel should use anonymized or placeholder information whenever possible and should limit all AI inputs to the minimum information necessary to accomplish the task.</w:t>
      </w:r>
    </w:p>
    <w:p w14:paraId="7A000006" w14:textId="7A000006" w:rsidR="00CB08FD" w:rsidRDefault="00CB08FD">
      <w:pPr>
        <w:pStyle w:val="Heading2"/>
      </w:pPr>
      <w:r>
        <w:t>4.3 IT Monitoring and Enforcement</w:t>
      </w:r>
    </w:p>
    <w:p w14:paraId="7A000007" w14:textId="7A000007" w:rsidR="00CB08FD" w:rsidRDefault="00CB08FD">
      <w:pPr>
        <w:spacing w:after="160" w:line="276" w:lineRule="auto"/>
        <w:rPr>
          <w:color w:val="333333"/>
        </w:rPr>
      </w:pPr>
      <w:r>
        <w:rPr>
          <w:color w:val="333333"/>
        </w:rPr>
        <w:t>The Firm’s IT department [or managed service provider] is authorized to monitor network traffic, software usage, and device activity to detect unauthorized AI tool use and improper data entry. Monitoring may include reviewing web traffic logs for access to known AI platforms not on the approved list, monitoring software installation and browser extension activity on Firm devices, auditing API calls or data transfers to external AI services, and reviewing endpoint activity for patterns consistent with unauthorized AI use. [The Firm will implement technical controls where feasible, including DNS-level blocking of unapproved AI platforms, browser extension management policies, and data loss prevention (DLP) tools configured to flag sensitive data patterns in outbound traffic to AI services.] IT will report suspected policy violations to [DESIGNATED AUTHORITY] for investigation. Personnel should be aware that use of personal devices or networks to circumvent these controls for Firm business purposes remains a violation of this policy.</w:t>
      </w:r>
    </w:p>
    <w:p w14:paraId="202DC6BC" w14:textId="54A09BAE" w:rsidR="00D33896" w:rsidRPr="00D33896" w:rsidRDefault="00D33896">
      <w:pPr>
        <w:spacing w:after="160" w:line="276" w:lineRule="auto"/>
        <w:rPr>
          <w:i/>
          <w:iCs/>
        </w:rPr>
      </w:pPr>
      <w:r>
        <w:rPr>
          <w:i/>
          <w:iCs/>
          <w:color w:val="333333"/>
        </w:rPr>
        <w:t>[Determine whether your firm will allow monitoring and exactly what that means. If you use an outside vendor this in and of itself could create confidentiality issues. Make certain any outside vendors understand and apply legal ethical principles.]</w:t>
      </w:r>
    </w:p>
    <w:p w14:paraId="28CA53A9" w14:textId="77777777" w:rsidR="00CB08FD" w:rsidRDefault="006D4EF5">
      <w:pPr>
        <w:pStyle w:val="Heading1"/>
        <w:pBdr>
          <w:bottom w:val="single" w:sz="4" w:space="4" w:color="2E75B6"/>
        </w:pBdr>
      </w:pPr>
      <w:r>
        <w:t>5. Confidentiality, Data Handling, and Vendor Obligations</w:t>
      </w:r>
    </w:p>
    <w:p w14:paraId="74F84253" w14:textId="77777777" w:rsidR="00CB08FD" w:rsidRDefault="006D4EF5">
      <w:pPr>
        <w:pStyle w:val="Heading2"/>
      </w:pPr>
      <w:r>
        <w:t>5.1 General Obligation</w:t>
      </w:r>
    </w:p>
    <w:p w14:paraId="73155260" w14:textId="77777777" w:rsidR="00CB08FD" w:rsidRDefault="006D4EF5">
      <w:pPr>
        <w:spacing w:after="160" w:line="276" w:lineRule="auto"/>
      </w:pPr>
      <w:r>
        <w:rPr>
          <w:color w:val="333333"/>
        </w:rPr>
        <w:t>Attorneys have an ethical duty to protect client confidentiality under the Rules of Professional Conduct. All personnel must exercise extreme caution to ensure that no confidential, privileged, or sensitive client information is disclosed to any AI tool in a manner that could compromise that duty.</w:t>
      </w:r>
    </w:p>
    <w:p w14:paraId="14062031" w14:textId="77777777" w:rsidR="00CB08FD" w:rsidRDefault="006D4EF5">
      <w:pPr>
        <w:pStyle w:val="Heading2"/>
      </w:pPr>
      <w:r>
        <w:t>5.2 Consumer AI Tools and Redaction Requirements</w:t>
      </w:r>
    </w:p>
    <w:p w14:paraId="4A0DC042" w14:textId="7FA356B1" w:rsidR="00CB08FD" w:rsidRDefault="006D4EF5">
      <w:pPr>
        <w:spacing w:after="160" w:line="276" w:lineRule="auto"/>
      </w:pPr>
      <w:r>
        <w:rPr>
          <w:color w:val="333333"/>
        </w:rPr>
        <w:t>If Firm permits the use of any consumer-grade or general-purpose AI tools, all client-identifying and sensitive information must be redacted or anonymized before any data is entered into the tool. This includes but is not limited to:</w:t>
      </w:r>
    </w:p>
    <w:p w14:paraId="0C957042" w14:textId="77777777" w:rsidR="00CB08FD" w:rsidRDefault="006D4EF5">
      <w:pPr>
        <w:pStyle w:val="ListParagraph"/>
        <w:numPr>
          <w:ilvl w:val="0"/>
          <w:numId w:val="2"/>
        </w:numPr>
        <w:spacing w:after="120" w:line="276" w:lineRule="auto"/>
      </w:pPr>
      <w:r>
        <w:rPr>
          <w:color w:val="333333"/>
        </w:rPr>
        <w:lastRenderedPageBreak/>
        <w:t>Client names, including individual and entity names</w:t>
      </w:r>
    </w:p>
    <w:p w14:paraId="5C004401" w14:textId="77777777" w:rsidR="00CB08FD" w:rsidRDefault="006D4EF5">
      <w:pPr>
        <w:pStyle w:val="ListParagraph"/>
        <w:numPr>
          <w:ilvl w:val="0"/>
          <w:numId w:val="2"/>
        </w:numPr>
        <w:spacing w:after="120" w:line="276" w:lineRule="auto"/>
      </w:pPr>
      <w:r>
        <w:rPr>
          <w:color w:val="333333"/>
        </w:rPr>
        <w:t>Case numbers, matter numbers, and docket numbers</w:t>
      </w:r>
    </w:p>
    <w:p w14:paraId="113DC4C4" w14:textId="77777777" w:rsidR="00CB08FD" w:rsidRDefault="006D4EF5">
      <w:pPr>
        <w:pStyle w:val="ListParagraph"/>
        <w:numPr>
          <w:ilvl w:val="0"/>
          <w:numId w:val="2"/>
        </w:numPr>
        <w:spacing w:after="120" w:line="276" w:lineRule="auto"/>
      </w:pPr>
      <w:r>
        <w:rPr>
          <w:color w:val="333333"/>
        </w:rPr>
        <w:t>Addresses, phone numbers, email addresses, and other contact information</w:t>
      </w:r>
    </w:p>
    <w:p w14:paraId="09B243FC" w14:textId="77777777" w:rsidR="00CB08FD" w:rsidRDefault="006D4EF5">
      <w:pPr>
        <w:pStyle w:val="ListParagraph"/>
        <w:numPr>
          <w:ilvl w:val="0"/>
          <w:numId w:val="2"/>
        </w:numPr>
        <w:spacing w:after="120" w:line="276" w:lineRule="auto"/>
      </w:pPr>
      <w:r>
        <w:rPr>
          <w:color w:val="333333"/>
        </w:rPr>
        <w:t>Social Security numbers, financial account numbers, and tax identification numbers</w:t>
      </w:r>
    </w:p>
    <w:p w14:paraId="16E6D78B" w14:textId="77777777" w:rsidR="00CB08FD" w:rsidRDefault="006D4EF5">
      <w:pPr>
        <w:pStyle w:val="ListParagraph"/>
        <w:numPr>
          <w:ilvl w:val="0"/>
          <w:numId w:val="2"/>
        </w:numPr>
        <w:spacing w:after="120" w:line="276" w:lineRule="auto"/>
      </w:pPr>
      <w:r>
        <w:rPr>
          <w:color w:val="333333"/>
        </w:rPr>
        <w:t>Medical records, health information, and any information protected by HIPAA or similar regulations</w:t>
      </w:r>
    </w:p>
    <w:p w14:paraId="30E79D6E" w14:textId="77777777" w:rsidR="00CB08FD" w:rsidRDefault="006D4EF5">
      <w:pPr>
        <w:pStyle w:val="ListParagraph"/>
        <w:numPr>
          <w:ilvl w:val="0"/>
          <w:numId w:val="2"/>
        </w:numPr>
        <w:spacing w:after="120" w:line="276" w:lineRule="auto"/>
      </w:pPr>
      <w:r>
        <w:rPr>
          <w:color w:val="333333"/>
        </w:rPr>
        <w:t>Dates of birth, dates of incidents, and other potentially identifying dates</w:t>
      </w:r>
    </w:p>
    <w:p w14:paraId="408F45B3" w14:textId="77777777" w:rsidR="00CB08FD" w:rsidRDefault="006D4EF5">
      <w:pPr>
        <w:pStyle w:val="ListParagraph"/>
        <w:numPr>
          <w:ilvl w:val="0"/>
          <w:numId w:val="2"/>
        </w:numPr>
        <w:spacing w:after="120" w:line="276" w:lineRule="auto"/>
      </w:pPr>
      <w:r>
        <w:rPr>
          <w:color w:val="333333"/>
        </w:rPr>
        <w:t>Protected health information (PHI) and personally identifiable information (PII)</w:t>
      </w:r>
    </w:p>
    <w:p w14:paraId="5371BB78" w14:textId="77777777" w:rsidR="00CB08FD" w:rsidRDefault="006D4EF5">
      <w:pPr>
        <w:pStyle w:val="ListParagraph"/>
        <w:numPr>
          <w:ilvl w:val="0"/>
          <w:numId w:val="2"/>
        </w:numPr>
        <w:spacing w:after="120" w:line="276" w:lineRule="auto"/>
      </w:pPr>
      <w:r>
        <w:rPr>
          <w:color w:val="333333"/>
        </w:rPr>
        <w:t>Any information that could reasonably be used to identify a specific individual or matter</w:t>
      </w:r>
    </w:p>
    <w:p w14:paraId="4D31C375" w14:textId="77777777" w:rsidR="00CB08FD" w:rsidRDefault="006D4EF5">
      <w:pPr>
        <w:spacing w:after="160" w:line="276" w:lineRule="auto"/>
      </w:pPr>
      <w:r>
        <w:rPr>
          <w:color w:val="333333"/>
        </w:rPr>
        <w:t>Personnel should use generic placeholders (e.g., “Client A,” “Company X,” “[City]”) when interacting with such tools. If you are unsure whether information should be redacted, err on the side of caution and redact it, or consult with [DESIGNATED AUTHORITY].</w:t>
      </w:r>
    </w:p>
    <w:p w14:paraId="092449AE" w14:textId="77777777" w:rsidR="00CB08FD" w:rsidRDefault="006D4EF5">
      <w:pPr>
        <w:pStyle w:val="Heading2"/>
      </w:pPr>
      <w:r>
        <w:t>5.3 Enterprise and Legal-Specific AI Tools</w:t>
      </w:r>
    </w:p>
    <w:p w14:paraId="4E8C75A4" w14:textId="77777777" w:rsidR="006F4927" w:rsidRDefault="006D4EF5">
      <w:pPr>
        <w:spacing w:after="160" w:line="276" w:lineRule="auto"/>
        <w:rPr>
          <w:color w:val="333333"/>
        </w:rPr>
      </w:pPr>
      <w:r>
        <w:rPr>
          <w:color w:val="333333"/>
        </w:rPr>
        <w:t xml:space="preserve">Even when using Firm-approved enterprise or legal-specific AI tools that offer enhanced privacy protections, personnel should review the tool’s privacy policy and terms of service to understand how data is handled. Personnel should avoid entering more confidential information than is necessary for the task at hand and should follow any tool-specific guidelines provided by the Firm. </w:t>
      </w:r>
    </w:p>
    <w:p w14:paraId="502B5A72" w14:textId="3841C76D" w:rsidR="00CB08FD" w:rsidRPr="006F4927" w:rsidRDefault="006D4EF5">
      <w:pPr>
        <w:spacing w:after="160" w:line="276" w:lineRule="auto"/>
        <w:rPr>
          <w:i/>
          <w:iCs/>
        </w:rPr>
      </w:pPr>
      <w:r>
        <w:rPr>
          <w:i/>
          <w:iCs/>
          <w:color w:val="333333"/>
        </w:rPr>
        <w:t>[Privacy policies change frequently and should be reviewed with each update.]</w:t>
      </w:r>
    </w:p>
    <w:p w14:paraId="2A39B722" w14:textId="77777777" w:rsidR="00CB08FD" w:rsidRDefault="006D4EF5">
      <w:pPr>
        <w:pStyle w:val="Heading2"/>
      </w:pPr>
      <w:r>
        <w:t>5.4 No Expectation of Confidentiality with External AI</w:t>
      </w:r>
    </w:p>
    <w:p w14:paraId="03336687" w14:textId="77777777" w:rsidR="00CB08FD" w:rsidRDefault="006D4EF5">
      <w:pPr>
        <w:spacing w:after="160" w:line="276" w:lineRule="auto"/>
      </w:pPr>
      <w:r>
        <w:rPr>
          <w:color w:val="333333"/>
        </w:rPr>
        <w:t>Unless a tool has been specifically vetted and confirmed by the Firm to maintain confidentiality, personnel should assume that any information entered into an AI tool may be stored, reviewed, or used by the tool’s provider. Under no circumstances should personnel rely solely on an AI provider’s marketing claims regarding data privacy without independent verification by the Firm.</w:t>
      </w:r>
    </w:p>
    <w:p w14:paraId="65F0EDFB" w14:textId="77777777" w:rsidR="00CB08FD" w:rsidRDefault="006D4EF5">
      <w:pPr>
        <w:pStyle w:val="Heading2"/>
      </w:pPr>
      <w:r>
        <w:t>5.5 Vendor Contractual Requirements</w:t>
      </w:r>
    </w:p>
    <w:p w14:paraId="66E6A514" w14:textId="77777777" w:rsidR="00CB08FD" w:rsidRDefault="006D4EF5">
      <w:pPr>
        <w:spacing w:after="160" w:line="276" w:lineRule="auto"/>
      </w:pPr>
      <w:r>
        <w:rPr>
          <w:color w:val="333333"/>
        </w:rPr>
        <w:t>Before the Firm adopts or permits use of any AI-enabled vendor or tool for client or Firm work, the Firm will conduct appropriate due diligence and ensure the vendor agrees in writing to:</w:t>
      </w:r>
    </w:p>
    <w:p w14:paraId="3957DA84" w14:textId="77777777" w:rsidR="00CB08FD" w:rsidRDefault="006D4EF5">
      <w:pPr>
        <w:pStyle w:val="ListParagraph"/>
        <w:numPr>
          <w:ilvl w:val="0"/>
          <w:numId w:val="2"/>
        </w:numPr>
        <w:spacing w:after="120" w:line="276" w:lineRule="auto"/>
      </w:pPr>
      <w:r>
        <w:rPr>
          <w:color w:val="333333"/>
        </w:rPr>
        <w:t>Maintain confidentiality and security consistent with the Firm’s standards and professional obligations</w:t>
      </w:r>
    </w:p>
    <w:p w14:paraId="7A66C328" w14:textId="77777777" w:rsidR="00CB08FD" w:rsidRDefault="006D4EF5">
      <w:pPr>
        <w:pStyle w:val="ListParagraph"/>
        <w:numPr>
          <w:ilvl w:val="0"/>
          <w:numId w:val="2"/>
        </w:numPr>
        <w:spacing w:after="120" w:line="276" w:lineRule="auto"/>
      </w:pPr>
      <w:r>
        <w:rPr>
          <w:color w:val="333333"/>
        </w:rPr>
        <w:t>Limit data retention and access to what is necessary for the service</w:t>
      </w:r>
    </w:p>
    <w:p w14:paraId="5359C121" w14:textId="77777777" w:rsidR="00CB08FD" w:rsidRDefault="006D4EF5">
      <w:pPr>
        <w:pStyle w:val="ListParagraph"/>
        <w:numPr>
          <w:ilvl w:val="0"/>
          <w:numId w:val="2"/>
        </w:numPr>
        <w:spacing w:after="120" w:line="276" w:lineRule="auto"/>
      </w:pPr>
      <w:r>
        <w:rPr>
          <w:color w:val="333333"/>
        </w:rPr>
        <w:t>Refrain from using Firm or client data to train AI models without express written permission</w:t>
      </w:r>
    </w:p>
    <w:p w14:paraId="3552E289" w14:textId="77777777" w:rsidR="00CB08FD" w:rsidRDefault="006D4EF5">
      <w:pPr>
        <w:pStyle w:val="ListParagraph"/>
        <w:numPr>
          <w:ilvl w:val="0"/>
          <w:numId w:val="2"/>
        </w:numPr>
        <w:spacing w:after="120" w:line="276" w:lineRule="auto"/>
      </w:pPr>
      <w:r>
        <w:rPr>
          <w:color w:val="333333"/>
        </w:rPr>
        <w:t>Provide prompt notice of any security incident involving Firm or client data</w:t>
      </w:r>
    </w:p>
    <w:p w14:paraId="47C9698D" w14:textId="77777777" w:rsidR="00CB08FD" w:rsidRDefault="006D4EF5">
      <w:pPr>
        <w:pStyle w:val="ListParagraph"/>
        <w:numPr>
          <w:ilvl w:val="0"/>
          <w:numId w:val="2"/>
        </w:numPr>
        <w:spacing w:after="120" w:line="276" w:lineRule="auto"/>
      </w:pPr>
      <w:r>
        <w:rPr>
          <w:color w:val="333333"/>
        </w:rPr>
        <w:t>Allow for data export and deletion upon termination of the relationship</w:t>
      </w:r>
    </w:p>
    <w:p w14:paraId="14E32084" w14:textId="77777777" w:rsidR="00CB08FD" w:rsidRDefault="006D4EF5">
      <w:pPr>
        <w:pStyle w:val="ListParagraph"/>
        <w:numPr>
          <w:ilvl w:val="0"/>
          <w:numId w:val="2"/>
        </w:numPr>
        <w:spacing w:after="120" w:line="276" w:lineRule="auto"/>
      </w:pPr>
      <w:r>
        <w:rPr>
          <w:color w:val="333333"/>
        </w:rPr>
        <w:lastRenderedPageBreak/>
        <w:t>Disclose the use of subcontractors or sub-processors who may access Firm or client data</w:t>
      </w:r>
    </w:p>
    <w:p w14:paraId="686316B5" w14:textId="77777777" w:rsidR="00CB08FD" w:rsidRPr="007F0FA9" w:rsidRDefault="006D4EF5">
      <w:pPr>
        <w:pStyle w:val="ListParagraph"/>
        <w:numPr>
          <w:ilvl w:val="0"/>
          <w:numId w:val="2"/>
        </w:numPr>
        <w:spacing w:after="120" w:line="276" w:lineRule="auto"/>
      </w:pPr>
      <w:r>
        <w:rPr>
          <w:color w:val="333333"/>
        </w:rPr>
        <w:t>Not claim ownership or proprietary rights over Firm inputs or outputs</w:t>
      </w:r>
    </w:p>
    <w:p w14:paraId="5CD15BE7" w14:textId="5474306C" w:rsidR="007F0FA9" w:rsidRPr="006F4927" w:rsidRDefault="007F0FA9" w:rsidP="00F712BD">
      <w:pPr>
        <w:spacing w:after="120" w:line="276" w:lineRule="auto"/>
        <w:rPr>
          <w:i/>
          <w:iCs/>
        </w:rPr>
      </w:pPr>
      <w:r>
        <w:rPr>
          <w:i/>
          <w:iCs/>
          <w:color w:val="333333"/>
        </w:rPr>
        <w:t>[It may not be possible to require alteration of an AI’s privacy settings depending on the availability of individualized agreements.]</w:t>
      </w:r>
    </w:p>
    <w:p w14:paraId="3C6B04C8" w14:textId="77777777" w:rsidR="00CB08FD" w:rsidRDefault="006D4EF5">
      <w:pPr>
        <w:pStyle w:val="Heading1"/>
        <w:pBdr>
          <w:bottom w:val="single" w:sz="4" w:space="4" w:color="2E75B6"/>
        </w:pBdr>
      </w:pPr>
      <w:r>
        <w:t>6. Accuracy, Verification, and Citation</w:t>
      </w:r>
    </w:p>
    <w:p w14:paraId="70A33D20" w14:textId="77777777" w:rsidR="00CB08FD" w:rsidRDefault="006D4EF5">
      <w:pPr>
        <w:pStyle w:val="Heading2"/>
      </w:pPr>
      <w:r>
        <w:t>6.1 Mandatory Verification</w:t>
      </w:r>
    </w:p>
    <w:p w14:paraId="0647C054" w14:textId="77777777" w:rsidR="007033D5" w:rsidRDefault="006D4EF5">
      <w:pPr>
        <w:spacing w:after="160" w:line="276" w:lineRule="auto"/>
        <w:rPr>
          <w:color w:val="333333"/>
        </w:rPr>
      </w:pPr>
      <w:r>
        <w:rPr>
          <w:color w:val="333333"/>
        </w:rPr>
        <w:t xml:space="preserve">All legal authorities, including cases, statutes, regulations, and secondary sources, and all factual assertions generated or assisted by AI must be independently verified from trusted primary sources or established research databases before being cited or relied upon. Users must confirm that cited authorities exist, are accurately described, remain good law, and are correctly cited. </w:t>
      </w:r>
    </w:p>
    <w:p w14:paraId="416CF7F9" w14:textId="3122273B" w:rsidR="00CB08FD" w:rsidRPr="007033D5" w:rsidRDefault="006D4EF5">
      <w:pPr>
        <w:spacing w:after="160" w:line="276" w:lineRule="auto"/>
        <w:rPr>
          <w:i/>
          <w:iCs/>
        </w:rPr>
      </w:pPr>
      <w:r>
        <w:rPr>
          <w:i/>
          <w:iCs/>
          <w:color w:val="333333"/>
        </w:rPr>
        <w:t>[It is important to be clear that one AI may not be used to verify another. Rather, sources such as traditional Lexis, Westlaw, or Fastcase must be used.]</w:t>
      </w:r>
    </w:p>
    <w:p w14:paraId="0C71F556" w14:textId="77777777" w:rsidR="00CB08FD" w:rsidRDefault="006D4EF5">
      <w:pPr>
        <w:pStyle w:val="Heading2"/>
      </w:pPr>
      <w:r>
        <w:t>6.2 Prohibition on AI-Only Citations</w:t>
      </w:r>
    </w:p>
    <w:p w14:paraId="0ADD8A9C" w14:textId="77777777" w:rsidR="00CB08FD" w:rsidRDefault="006D4EF5">
      <w:pPr>
        <w:spacing w:after="160" w:line="276" w:lineRule="auto"/>
      </w:pPr>
      <w:r>
        <w:rPr>
          <w:color w:val="333333"/>
        </w:rPr>
        <w:t>No attorney may cite an AI tool as a legal authority. AI-generated legal references must be verified against primary sources and cited to those sources. The use of AI does not eliminate the attorney’s obligation to independently confirm every case, statute, and record citation.</w:t>
      </w:r>
    </w:p>
    <w:p w14:paraId="701B3625" w14:textId="77777777" w:rsidR="00CB08FD" w:rsidRDefault="006D4EF5">
      <w:pPr>
        <w:pStyle w:val="Heading2"/>
      </w:pPr>
      <w:r>
        <w:t>6.3 Documentation of Verification</w:t>
      </w:r>
    </w:p>
    <w:p w14:paraId="657A2378" w14:textId="77777777" w:rsidR="009A7D78" w:rsidRDefault="006D4EF5">
      <w:pPr>
        <w:spacing w:after="160" w:line="276" w:lineRule="auto"/>
        <w:rPr>
          <w:color w:val="333333"/>
        </w:rPr>
      </w:pPr>
      <w:r>
        <w:rPr>
          <w:color w:val="333333"/>
        </w:rPr>
        <w:t xml:space="preserve">For Tier 3 work product (court filings and legal analysis, as described in Section 6.4 below), the responsible attorney should document how key AI-assisted analyses were verified. This documentation should be maintained in the matter file and should note which authorities were checked, the sources used for verification, and the date of verification. </w:t>
      </w:r>
    </w:p>
    <w:p w14:paraId="5EF9217A" w14:textId="45839F11" w:rsidR="00CB08FD" w:rsidRPr="009A7D78" w:rsidRDefault="006D4EF5">
      <w:pPr>
        <w:spacing w:after="160" w:line="276" w:lineRule="auto"/>
        <w:rPr>
          <w:i/>
          <w:iCs/>
        </w:rPr>
      </w:pPr>
      <w:r>
        <w:rPr>
          <w:i/>
          <w:iCs/>
          <w:color w:val="333333"/>
        </w:rPr>
        <w:t>[Malpractice carriers often ask about a firm’s verification procedures. In addition, if questioned by the court, the ability to show the verification process is critical.]</w:t>
      </w:r>
    </w:p>
    <w:p w14:paraId="16861EDD" w14:textId="77777777" w:rsidR="00CB08FD" w:rsidRDefault="006D4EF5">
      <w:pPr>
        <w:pStyle w:val="Heading2"/>
      </w:pPr>
      <w:r>
        <w:t>6.4 Tiered Human Review</w:t>
      </w:r>
    </w:p>
    <w:p w14:paraId="325ABA16" w14:textId="77777777" w:rsidR="00CB08FD" w:rsidRDefault="006D4EF5">
      <w:pPr>
        <w:spacing w:after="160" w:line="276" w:lineRule="auto"/>
      </w:pPr>
      <w:r>
        <w:rPr>
          <w:color w:val="333333"/>
        </w:rPr>
        <w:t>All AI-generated output must be reviewed before use. The level of review required depends on the nature and risk level of the work product:</w:t>
      </w:r>
    </w:p>
    <w:p w14:paraId="5DA1A180" w14:textId="6E77F89A" w:rsidR="00CB08FD" w:rsidRDefault="006D4EF5">
      <w:pPr>
        <w:spacing w:after="160" w:line="276" w:lineRule="auto"/>
      </w:pPr>
      <w:r>
        <w:rPr>
          <w:b/>
          <w:bCs/>
          <w:color w:val="333333"/>
        </w:rPr>
        <w:t xml:space="preserve">Tier 1 – Internal/Administrative Use (Standard Review): </w:t>
      </w:r>
      <w:r>
        <w:rPr>
          <w:color w:val="333333"/>
        </w:rPr>
        <w:t>AI-generated content used for internal purposes only, such as meeting agendas, internal summaries, administrative communications, or initial brainstorming. These require a basic review for accuracy and appropriateness before sharing outside a lawyer’s team.</w:t>
      </w:r>
    </w:p>
    <w:p w14:paraId="1CBD9E98" w14:textId="77777777" w:rsidR="00CB08FD" w:rsidRDefault="006D4EF5">
      <w:pPr>
        <w:spacing w:after="160" w:line="276" w:lineRule="auto"/>
      </w:pPr>
      <w:r>
        <w:rPr>
          <w:b/>
          <w:bCs/>
          <w:color w:val="333333"/>
        </w:rPr>
        <w:t xml:space="preserve">Tier 2 – Client-Facing Communications (Thorough Review): </w:t>
      </w:r>
      <w:r>
        <w:rPr>
          <w:color w:val="333333"/>
        </w:rPr>
        <w:t xml:space="preserve">AI-assisted drafts of client emails, letters, memoranda, or any communication that will be seen by a client or opposing </w:t>
      </w:r>
      <w:r>
        <w:rPr>
          <w:color w:val="333333"/>
        </w:rPr>
        <w:lastRenderedPageBreak/>
        <w:t>party. These require thorough review by a qualified attorney for accuracy, tone, completeness, and compliance with professional obligations.</w:t>
      </w:r>
    </w:p>
    <w:p w14:paraId="3179E0B2" w14:textId="77777777" w:rsidR="00CB08FD" w:rsidRDefault="006D4EF5">
      <w:pPr>
        <w:spacing w:after="160" w:line="276" w:lineRule="auto"/>
      </w:pPr>
      <w:r>
        <w:rPr>
          <w:b/>
          <w:bCs/>
          <w:color w:val="333333"/>
        </w:rPr>
        <w:t xml:space="preserve">Tier 3 – Court Filings and Legal Analysis (Comprehensive Verification): </w:t>
      </w:r>
      <w:r>
        <w:rPr>
          <w:color w:val="333333"/>
        </w:rPr>
        <w:t>AI-assisted briefs, motions, legal research memoranda, contracts, or any document that will be filed with a court or agency, or upon which a client will rely for legal decision-making. These require comprehensive verification, including independent confirmation of all cited legal authorities, verification of factual accuracy, documentation of the verification process, and review by a supervising attorney where applicable.</w:t>
      </w:r>
    </w:p>
    <w:p w14:paraId="2BADDE56" w14:textId="5C987F3F" w:rsidR="00CB08FD" w:rsidRDefault="006D4EF5">
      <w:pPr>
        <w:spacing w:after="160" w:line="276" w:lineRule="auto"/>
        <w:rPr>
          <w:i/>
          <w:iCs/>
        </w:rPr>
      </w:pPr>
      <w:r>
        <w:rPr>
          <w:i/>
          <w:iCs/>
          <w:color w:val="333333"/>
        </w:rPr>
        <w:t>Treat AI output as you would an untested draft from a law clerk or recent graduate: helpful as a starting point but requiring careful review and professional judgment before use.</w:t>
      </w:r>
    </w:p>
    <w:p w14:paraId="483762A2" w14:textId="77777777" w:rsidR="00CB08FD" w:rsidRPr="009A7D78" w:rsidRDefault="006D4EF5">
      <w:pPr>
        <w:spacing w:after="160" w:line="276" w:lineRule="auto"/>
        <w:rPr>
          <w:i/>
          <w:iCs/>
          <w:color w:val="666666"/>
        </w:rPr>
      </w:pPr>
      <w:r>
        <w:rPr>
          <w:i/>
          <w:iCs/>
          <w:color w:val="666666"/>
        </w:rPr>
        <w:t>[Customize these tiers to match your firm’s practice areas, size, and risk tolerance.]</w:t>
      </w:r>
    </w:p>
    <w:p w14:paraId="0FCFAF14" w14:textId="77777777" w:rsidR="00CB08FD" w:rsidRDefault="006D4EF5">
      <w:pPr>
        <w:pStyle w:val="Heading2"/>
      </w:pPr>
      <w:r>
        <w:t>6.5 Prohibited Sole Reliance</w:t>
      </w:r>
    </w:p>
    <w:p w14:paraId="2D7C5E05" w14:textId="5B2A4CB4" w:rsidR="00CB08FD" w:rsidRDefault="006D4EF5">
      <w:pPr>
        <w:spacing w:after="160" w:line="276" w:lineRule="auto"/>
      </w:pPr>
      <w:r>
        <w:rPr>
          <w:color w:val="333333"/>
        </w:rPr>
        <w:t>No attorney or staff member shall rely solely on AI-generated output without independent verification outside of an AI tool. AI tools are aids and supplements to professional judgment, not replacements for it.</w:t>
      </w:r>
    </w:p>
    <w:p w14:paraId="172FB1CC" w14:textId="77777777" w:rsidR="00CB08FD" w:rsidRDefault="006D4EF5">
      <w:pPr>
        <w:pStyle w:val="Heading1"/>
        <w:pBdr>
          <w:bottom w:val="single" w:sz="4" w:space="4" w:color="2E75B6"/>
        </w:pBdr>
      </w:pPr>
      <w:r>
        <w:t>7. Bias, Fairness, and High-Risk Uses</w:t>
      </w:r>
    </w:p>
    <w:p w14:paraId="1BC499A2" w14:textId="77777777" w:rsidR="00CB08FD" w:rsidRDefault="006D4EF5">
      <w:pPr>
        <w:pStyle w:val="Heading2"/>
      </w:pPr>
      <w:r>
        <w:t>7.1 Awareness of AI Bias</w:t>
      </w:r>
    </w:p>
    <w:p w14:paraId="60468A01" w14:textId="77777777" w:rsidR="00CB08FD" w:rsidRDefault="006D4EF5">
      <w:pPr>
        <w:spacing w:after="160" w:line="276" w:lineRule="auto"/>
      </w:pPr>
      <w:r>
        <w:rPr>
          <w:color w:val="333333"/>
        </w:rPr>
        <w:t>All AI tools used by the Firm must align with the Firm’s ethical standards and values. Personnel must be aware that AI systems can reflect and amplify biases present in their training data or design. AI-generated outputs should be critically evaluated for potential bias, particularly when they may impact case strategy, client interactions, or legal analysis.</w:t>
      </w:r>
    </w:p>
    <w:p w14:paraId="0D29445F" w14:textId="77777777" w:rsidR="00CB08FD" w:rsidRDefault="006D4EF5">
      <w:pPr>
        <w:pStyle w:val="Heading2"/>
      </w:pPr>
      <w:r>
        <w:t>7.2 High-Risk Decision-Making</w:t>
      </w:r>
    </w:p>
    <w:p w14:paraId="0330BB98" w14:textId="2CB649AD" w:rsidR="00CB08FD" w:rsidRDefault="006D4EF5">
      <w:pPr>
        <w:spacing w:after="160" w:line="276" w:lineRule="auto"/>
      </w:pPr>
      <w:r>
        <w:rPr>
          <w:color w:val="333333"/>
        </w:rPr>
        <w:t>Any AI use that influences decisions about employment, credit, housing, or other high-risk areas, whether for the Firm internally or on behalf of clients, must be reviewed by a supervising lawyer knowledgeable about applicable anti-discrimination and regulatory requirements. For tools used in such contexts, the Firm should conduct a bias-and-impact review, including evaluating vendor-provided information, testing where feasible, and establishing ongoing monitoring.</w:t>
      </w:r>
    </w:p>
    <w:p w14:paraId="7F9969D7" w14:textId="77777777" w:rsidR="00CB08FD" w:rsidRDefault="006D4EF5">
      <w:pPr>
        <w:pStyle w:val="Heading2"/>
      </w:pPr>
      <w:r>
        <w:t>7.3 Advising Clients on AI Systems</w:t>
      </w:r>
    </w:p>
    <w:p w14:paraId="3B7E6315" w14:textId="77777777" w:rsidR="00CB08FD" w:rsidRDefault="006D4EF5">
      <w:pPr>
        <w:spacing w:after="160" w:line="276" w:lineRule="auto"/>
        <w:rPr>
          <w:color w:val="333333"/>
        </w:rPr>
      </w:pPr>
      <w:r>
        <w:rPr>
          <w:color w:val="333333"/>
        </w:rPr>
        <w:t>Where the Firm is advising clients on their own AI systems or AI-related matters, lawyers should consider and discuss potential bias, explainability, documentation requirements, disparate impact, and regulatory obligations as part of their counsel.</w:t>
      </w:r>
    </w:p>
    <w:p w14:paraId="4E9F0901" w14:textId="77777777" w:rsidR="009A7D78" w:rsidRDefault="009A7D78">
      <w:pPr>
        <w:spacing w:after="160" w:line="276" w:lineRule="auto"/>
      </w:pPr>
    </w:p>
    <w:p w14:paraId="7AABDE7D" w14:textId="77777777" w:rsidR="00CB08FD" w:rsidRDefault="006D4EF5">
      <w:pPr>
        <w:pStyle w:val="Heading1"/>
        <w:pBdr>
          <w:bottom w:val="single" w:sz="4" w:space="4" w:color="2E75B6"/>
        </w:pBdr>
      </w:pPr>
      <w:r>
        <w:lastRenderedPageBreak/>
        <w:t>8. Supervision, Training, and Responsibilities</w:t>
      </w:r>
    </w:p>
    <w:p w14:paraId="2E8354A7" w14:textId="77777777" w:rsidR="00CB08FD" w:rsidRDefault="006D4EF5">
      <w:pPr>
        <w:pStyle w:val="Heading2"/>
      </w:pPr>
      <w:r>
        <w:t>8.1 Supervisory Obligations</w:t>
      </w:r>
    </w:p>
    <w:p w14:paraId="7F534C3A" w14:textId="4B41625F" w:rsidR="00CB08FD" w:rsidRDefault="006D4EF5">
      <w:pPr>
        <w:spacing w:after="160" w:line="276" w:lineRule="auto"/>
      </w:pPr>
      <w:r>
        <w:rPr>
          <w:color w:val="333333"/>
        </w:rPr>
        <w:t>Partners and supervising lawyers are responsible for overseeing how associates, staff, contractors, and vendors use AI on matters they supervise. This responsibility mirrors the supervisory obligations under Model Rules 5.1 and 5.3; AI-assisted work must be supervised with the same diligence as any other delegated work. Supervising lawyers should establish clear expectations at the practice-group or matter level regarding which tools may be used, for which tasks, and what level of review is required.</w:t>
      </w:r>
    </w:p>
    <w:p w14:paraId="39A04ACD" w14:textId="77777777" w:rsidR="00CB08FD" w:rsidRDefault="006D4EF5">
      <w:pPr>
        <w:pStyle w:val="Heading2"/>
      </w:pPr>
      <w:r>
        <w:t>8.2 Training Requirements</w:t>
      </w:r>
    </w:p>
    <w:p w14:paraId="55626C85" w14:textId="35E3C623" w:rsidR="00CB08FD" w:rsidRDefault="006D4EF5">
      <w:pPr>
        <w:spacing w:after="160" w:line="276" w:lineRule="auto"/>
      </w:pPr>
      <w:r>
        <w:rPr>
          <w:color w:val="333333"/>
        </w:rPr>
        <w:t>All personnel must receive baseline training on the Firm’s policies and allowed tools before using AI tools in connection with Firm business. Training must cover:</w:t>
      </w:r>
    </w:p>
    <w:p w14:paraId="3BEA002F" w14:textId="77777777" w:rsidR="00CB08FD" w:rsidRDefault="006D4EF5">
      <w:pPr>
        <w:pStyle w:val="ListParagraph"/>
        <w:numPr>
          <w:ilvl w:val="0"/>
          <w:numId w:val="2"/>
        </w:numPr>
        <w:spacing w:after="120" w:line="276" w:lineRule="auto"/>
      </w:pPr>
      <w:r>
        <w:rPr>
          <w:color w:val="333333"/>
        </w:rPr>
        <w:t>Capabilities and limitations of approved AI tools</w:t>
      </w:r>
    </w:p>
    <w:p w14:paraId="1B15EB0F" w14:textId="77777777" w:rsidR="00CB08FD" w:rsidRDefault="006D4EF5">
      <w:pPr>
        <w:pStyle w:val="ListParagraph"/>
        <w:numPr>
          <w:ilvl w:val="0"/>
          <w:numId w:val="2"/>
        </w:numPr>
        <w:spacing w:after="120" w:line="276" w:lineRule="auto"/>
      </w:pPr>
      <w:r>
        <w:rPr>
          <w:color w:val="333333"/>
        </w:rPr>
        <w:t>This policy and related Firm procedures</w:t>
      </w:r>
    </w:p>
    <w:p w14:paraId="32E76C13" w14:textId="77777777" w:rsidR="00CB08FD" w:rsidRDefault="006D4EF5">
      <w:pPr>
        <w:pStyle w:val="ListParagraph"/>
        <w:numPr>
          <w:ilvl w:val="0"/>
          <w:numId w:val="2"/>
        </w:numPr>
        <w:spacing w:after="120" w:line="276" w:lineRule="auto"/>
      </w:pPr>
      <w:r>
        <w:rPr>
          <w:color w:val="333333"/>
        </w:rPr>
        <w:t>Risks of hallucinations, outdated information, and bias</w:t>
      </w:r>
    </w:p>
    <w:p w14:paraId="7329F5A2" w14:textId="77777777" w:rsidR="00CB08FD" w:rsidRDefault="006D4EF5">
      <w:pPr>
        <w:pStyle w:val="ListParagraph"/>
        <w:numPr>
          <w:ilvl w:val="0"/>
          <w:numId w:val="2"/>
        </w:numPr>
        <w:spacing w:after="120" w:line="276" w:lineRule="auto"/>
      </w:pPr>
      <w:r>
        <w:rPr>
          <w:color w:val="333333"/>
        </w:rPr>
        <w:t>Confidentiality and data handling requirements</w:t>
      </w:r>
    </w:p>
    <w:p w14:paraId="2BC134CD" w14:textId="77777777" w:rsidR="00CB08FD" w:rsidRDefault="006D4EF5">
      <w:pPr>
        <w:pStyle w:val="ListParagraph"/>
        <w:numPr>
          <w:ilvl w:val="0"/>
          <w:numId w:val="2"/>
        </w:numPr>
        <w:spacing w:after="120" w:line="276" w:lineRule="auto"/>
      </w:pPr>
      <w:r>
        <w:rPr>
          <w:color w:val="333333"/>
        </w:rPr>
        <w:t>Applicable ethical rules, court orders, and professional responsibilities</w:t>
      </w:r>
    </w:p>
    <w:p w14:paraId="2E135425" w14:textId="77777777" w:rsidR="00CB08FD" w:rsidRDefault="006D4EF5">
      <w:pPr>
        <w:pStyle w:val="ListParagraph"/>
        <w:numPr>
          <w:ilvl w:val="0"/>
          <w:numId w:val="2"/>
        </w:numPr>
        <w:spacing w:after="120" w:line="276" w:lineRule="auto"/>
      </w:pPr>
      <w:r>
        <w:rPr>
          <w:color w:val="333333"/>
        </w:rPr>
        <w:t>Each individual’s personal responsibility to follow these guidelines</w:t>
      </w:r>
    </w:p>
    <w:p w14:paraId="368FE7B5" w14:textId="77777777" w:rsidR="00CB08FD" w:rsidRDefault="006D4EF5">
      <w:pPr>
        <w:spacing w:after="160" w:line="276" w:lineRule="auto"/>
      </w:pPr>
      <w:r>
        <w:rPr>
          <w:color w:val="333333"/>
        </w:rPr>
        <w:t>The Firm will coordinate periodic training sessions, updates, and communications regarding AI policy and best practices. Training programs will be updated as AI use increases and the technology advances.</w:t>
      </w:r>
    </w:p>
    <w:p w14:paraId="49B8E38B" w14:textId="77777777" w:rsidR="00CB08FD" w:rsidRDefault="006D4EF5">
      <w:pPr>
        <w:pStyle w:val="Heading2"/>
      </w:pPr>
      <w:r>
        <w:t>8.3 Individual Responsibility</w:t>
      </w:r>
    </w:p>
    <w:p w14:paraId="421F14D4" w14:textId="462953D0" w:rsidR="00E91836" w:rsidRDefault="006D4EF5">
      <w:pPr>
        <w:spacing w:after="160" w:line="276" w:lineRule="auto"/>
      </w:pPr>
      <w:r>
        <w:rPr>
          <w:color w:val="333333"/>
        </w:rPr>
        <w:t>Every attorney, paralegal, and staff member is individually responsible for complying with this policy. The use of AI does not diminish any person’s professional obligations or relieve them of responsibility for the accuracy, completeness, and quality of their work product.</w:t>
      </w:r>
    </w:p>
    <w:p w14:paraId="365275C0" w14:textId="77777777" w:rsidR="00CB08FD" w:rsidRDefault="006D4EF5">
      <w:pPr>
        <w:pStyle w:val="Heading1"/>
        <w:pBdr>
          <w:bottom w:val="single" w:sz="4" w:space="4" w:color="2E75B6"/>
        </w:pBdr>
      </w:pPr>
      <w:r>
        <w:t>9. Disclosure and Transparency</w:t>
      </w:r>
    </w:p>
    <w:p w14:paraId="147C0FBC" w14:textId="77777777" w:rsidR="00CB08FD" w:rsidRDefault="006D4EF5">
      <w:pPr>
        <w:pStyle w:val="Heading2"/>
      </w:pPr>
      <w:r>
        <w:t>9.1 Court and Tribunal Disclosures</w:t>
      </w:r>
    </w:p>
    <w:p w14:paraId="76744F9F" w14:textId="77777777" w:rsidR="00CB08FD" w:rsidRDefault="006D4EF5">
      <w:pPr>
        <w:spacing w:after="160" w:line="276" w:lineRule="auto"/>
      </w:pPr>
      <w:r>
        <w:rPr>
          <w:color w:val="333333"/>
        </w:rPr>
        <w:t>Attorneys must comply with any court rules, standing orders, or tribunal requirements regarding the disclosure of AI use in the preparation of filings, briefs, or other submissions. Where required, attorneys must affirmatively disclose the use of AI tools. Even where not expressly required, attorneys should exercise professional judgment regarding voluntary disclosure. If uncertain whether a court rule applies, consult the responsible partner or [DESIGNATED AUTHORITY] before filing.</w:t>
      </w:r>
    </w:p>
    <w:p w14:paraId="671F8D08" w14:textId="77777777" w:rsidR="00CB08FD" w:rsidRDefault="006D4EF5">
      <w:pPr>
        <w:pStyle w:val="Heading2"/>
      </w:pPr>
      <w:r>
        <w:lastRenderedPageBreak/>
        <w:t>9.2 Client Disclosures, Informed Consent, and Engagement Letters</w:t>
      </w:r>
    </w:p>
    <w:p w14:paraId="407258ED" w14:textId="35504199" w:rsidR="00CB08FD" w:rsidRDefault="006D4EF5">
      <w:pPr>
        <w:spacing w:after="160" w:line="276" w:lineRule="auto"/>
      </w:pPr>
      <w:r>
        <w:rPr>
          <w:color w:val="333333"/>
        </w:rPr>
        <w:t>By default, the Firm will not routinely disclose incidental, low-risk AI use (e.g., grammar correction, internal summaries, brainstorming) to clients, unless required by court rules. However, where AI plays a material role in delivering legal services on a matter, such as AI-assisted legal research, drafting of substantive documents, or analysis that significantly shapes case strategy, the responsible attorney should educate the client about the benefits, risks, and limitations of the technology and seek the client’s informed consent to its use. This obligation arises from the duty of communication under Model Rule 1.4 and the duty of competence under Model Rule 1.1.</w:t>
      </w:r>
    </w:p>
    <w:p w14:paraId="630191B8" w14:textId="77777777" w:rsidR="00E91836" w:rsidRDefault="006D4EF5">
      <w:pPr>
        <w:spacing w:after="160" w:line="276" w:lineRule="auto"/>
        <w:rPr>
          <w:i/>
          <w:iCs/>
          <w:color w:val="666666"/>
        </w:rPr>
      </w:pPr>
      <w:r>
        <w:rPr>
          <w:color w:val="333333"/>
        </w:rPr>
        <w:t>The Firm should incorporate language regarding its approach to AI use into engagement letters or matter-opening documents, including any limitations, disclosures, or client consent provisions.</w:t>
      </w:r>
      <w:r>
        <w:rPr>
          <w:i/>
          <w:iCs/>
          <w:color w:val="666666"/>
        </w:rPr>
        <w:t xml:space="preserve"> </w:t>
      </w:r>
    </w:p>
    <w:p w14:paraId="7DCA60F3" w14:textId="3D6EE986" w:rsidR="00CB08FD" w:rsidRPr="009A7D78" w:rsidRDefault="006D4EF5">
      <w:pPr>
        <w:spacing w:after="160" w:line="276" w:lineRule="auto"/>
        <w:rPr>
          <w:i/>
          <w:iCs/>
        </w:rPr>
      </w:pPr>
      <w:r>
        <w:rPr>
          <w:i/>
          <w:iCs/>
          <w:color w:val="666666"/>
        </w:rPr>
        <w:t>[This default should be tailored to reflect the firm’s chosen approach, client expectations, and applicable ethical guidance in the firm’s jurisdiction. Some clients, particularly institutional and government clients, may require specific disclosures or prohibitions.]</w:t>
      </w:r>
    </w:p>
    <w:p w14:paraId="57F636D9" w14:textId="77777777" w:rsidR="00CB08FD" w:rsidRDefault="006D4EF5">
      <w:pPr>
        <w:pStyle w:val="Heading2"/>
      </w:pPr>
      <w:r>
        <w:t>9.3 Counseling Clients on Their Own AI Use</w:t>
      </w:r>
    </w:p>
    <w:p w14:paraId="1BA30451" w14:textId="77777777" w:rsidR="00CB08FD" w:rsidRDefault="006D4EF5">
      <w:pPr>
        <w:spacing w:after="160" w:line="276" w:lineRule="auto"/>
      </w:pPr>
      <w:r>
        <w:rPr>
          <w:color w:val="333333"/>
        </w:rPr>
        <w:t>Lawyers have an obligation to counsel clients about risks that may affect the representation, including risks arising from the client’s own use of AI tools. Attorneys should advise clients that:</w:t>
      </w:r>
    </w:p>
    <w:p w14:paraId="57E956F7" w14:textId="77777777" w:rsidR="00CB08FD" w:rsidRDefault="006D4EF5">
      <w:pPr>
        <w:pStyle w:val="ListParagraph"/>
        <w:numPr>
          <w:ilvl w:val="0"/>
          <w:numId w:val="2"/>
        </w:numPr>
        <w:spacing w:after="120" w:line="276" w:lineRule="auto"/>
      </w:pPr>
      <w:r>
        <w:rPr>
          <w:color w:val="333333"/>
        </w:rPr>
        <w:t>Inputting privileged attorney-client communications, legal strategy, or confidential case information into consumer AI tools may constitute an inadvertent disclosure that could jeopardize or waive the attorney-client privilege.</w:t>
      </w:r>
    </w:p>
    <w:p w14:paraId="2DBA1CC5" w14:textId="77777777" w:rsidR="00CB08FD" w:rsidRDefault="006D4EF5">
      <w:pPr>
        <w:pStyle w:val="ListParagraph"/>
        <w:numPr>
          <w:ilvl w:val="0"/>
          <w:numId w:val="2"/>
        </w:numPr>
        <w:spacing w:after="120" w:line="276" w:lineRule="auto"/>
      </w:pPr>
      <w:r>
        <w:rPr>
          <w:color w:val="333333"/>
        </w:rPr>
        <w:t>AI tools may store, retain, or use inputs for model training, meaning that confidential information shared with an AI tool may not remain confidential.</w:t>
      </w:r>
    </w:p>
    <w:p w14:paraId="57EE7FA4" w14:textId="77777777" w:rsidR="00CB08FD" w:rsidRDefault="006D4EF5">
      <w:pPr>
        <w:pStyle w:val="ListParagraph"/>
        <w:numPr>
          <w:ilvl w:val="0"/>
          <w:numId w:val="2"/>
        </w:numPr>
        <w:spacing w:after="120" w:line="276" w:lineRule="auto"/>
      </w:pPr>
      <w:r>
        <w:rPr>
          <w:color w:val="333333"/>
        </w:rPr>
        <w:t>The law regarding AI and privilege waiver, confidentiality, and the duty to preserve electronically stored information in the context of AI use is still developing and largely unsettled. Courts have not yet provided definitive guidance on whether inputting privileged information into AI tools constitutes a waiver of privilege, and the answer may vary by jurisdiction.</w:t>
      </w:r>
    </w:p>
    <w:p w14:paraId="73A39AC1" w14:textId="77777777" w:rsidR="00CB08FD" w:rsidRDefault="006D4EF5">
      <w:pPr>
        <w:pStyle w:val="ListParagraph"/>
        <w:numPr>
          <w:ilvl w:val="0"/>
          <w:numId w:val="2"/>
        </w:numPr>
        <w:spacing w:after="120" w:line="276" w:lineRule="auto"/>
      </w:pPr>
      <w:r>
        <w:rPr>
          <w:color w:val="333333"/>
        </w:rPr>
        <w:t>Clients should consult with their attorney before using AI tools in connection with any matter in which the Firm is providing representation, particularly where sensitive or privileged information may be involved.</w:t>
      </w:r>
    </w:p>
    <w:p w14:paraId="0BFAFE33" w14:textId="03EC8056" w:rsidR="00AF704D" w:rsidRPr="009A7D78" w:rsidRDefault="00FE416C">
      <w:pPr>
        <w:spacing w:after="160" w:line="276" w:lineRule="auto"/>
        <w:rPr>
          <w:i/>
          <w:iCs/>
          <w:color w:val="666666"/>
        </w:rPr>
      </w:pPr>
      <w:r>
        <w:rPr>
          <w:i/>
          <w:iCs/>
          <w:color w:val="666666"/>
        </w:rPr>
        <w:t>[The Firm should consider incorporating a brief advisory about client-side AI risks into its engagement letters or intake materials, and attorneys should raise this issue with clients when circumstances warrant, particularly in litigation and matters involving sensitive information.]</w:t>
      </w:r>
    </w:p>
    <w:p w14:paraId="2BAA04CC" w14:textId="77777777" w:rsidR="00CB08FD" w:rsidRDefault="006D4EF5">
      <w:pPr>
        <w:pStyle w:val="Heading2"/>
      </w:pPr>
      <w:r>
        <w:t>9.4 Client-Specific Restrictions on AI Use</w:t>
      </w:r>
    </w:p>
    <w:p w14:paraId="3486E1AC" w14:textId="77777777" w:rsidR="00CB08FD" w:rsidRDefault="006D4EF5">
      <w:pPr>
        <w:spacing w:after="160" w:line="276" w:lineRule="auto"/>
      </w:pPr>
      <w:r>
        <w:rPr>
          <w:color w:val="333333"/>
        </w:rPr>
        <w:t>If a client prohibits or restricts the use of AI tools on their matters, the following steps must be taken:</w:t>
      </w:r>
    </w:p>
    <w:p w14:paraId="358C5BFA" w14:textId="77777777" w:rsidR="00CB08FD" w:rsidRDefault="006D4EF5">
      <w:pPr>
        <w:pStyle w:val="ListParagraph"/>
        <w:numPr>
          <w:ilvl w:val="0"/>
          <w:numId w:val="2"/>
        </w:numPr>
        <w:spacing w:after="120" w:line="276" w:lineRule="auto"/>
      </w:pPr>
      <w:r>
        <w:rPr>
          <w:color w:val="333333"/>
        </w:rPr>
        <w:lastRenderedPageBreak/>
        <w:t>The restriction must be documented in the engagement letter or matter file.</w:t>
      </w:r>
    </w:p>
    <w:p w14:paraId="64B14D26" w14:textId="77777777" w:rsidR="00CB08FD" w:rsidRDefault="006D4EF5">
      <w:pPr>
        <w:pStyle w:val="ListParagraph"/>
        <w:numPr>
          <w:ilvl w:val="0"/>
          <w:numId w:val="2"/>
        </w:numPr>
        <w:spacing w:after="120" w:line="276" w:lineRule="auto"/>
      </w:pPr>
      <w:r>
        <w:rPr>
          <w:color w:val="333333"/>
        </w:rPr>
        <w:t>All team members assigned to the matter must be notified of the restriction.</w:t>
      </w:r>
    </w:p>
    <w:p w14:paraId="00E9A804" w14:textId="77777777" w:rsidR="00CB08FD" w:rsidRDefault="006D4EF5">
      <w:pPr>
        <w:pStyle w:val="ListParagraph"/>
        <w:numPr>
          <w:ilvl w:val="0"/>
          <w:numId w:val="2"/>
        </w:numPr>
        <w:spacing w:after="120" w:line="276" w:lineRule="auto"/>
      </w:pPr>
      <w:r>
        <w:rPr>
          <w:color w:val="333333"/>
        </w:rPr>
        <w:t>The restriction must be followed without exception.</w:t>
      </w:r>
    </w:p>
    <w:p w14:paraId="1EDF4293" w14:textId="77777777" w:rsidR="00CB08FD" w:rsidRDefault="006D4EF5">
      <w:pPr>
        <w:pStyle w:val="ListParagraph"/>
        <w:numPr>
          <w:ilvl w:val="0"/>
          <w:numId w:val="2"/>
        </w:numPr>
        <w:spacing w:after="120" w:line="276" w:lineRule="auto"/>
      </w:pPr>
      <w:r>
        <w:rPr>
          <w:color w:val="333333"/>
        </w:rPr>
        <w:t>Any questions about the scope or application of the restriction should be directed to the responsible partner.</w:t>
      </w:r>
    </w:p>
    <w:p w14:paraId="7609BFD1" w14:textId="77777777" w:rsidR="00CB08FD" w:rsidRDefault="006D4EF5">
      <w:pPr>
        <w:spacing w:after="160" w:line="276" w:lineRule="auto"/>
      </w:pPr>
      <w:r>
        <w:rPr>
          <w:color w:val="333333"/>
        </w:rPr>
        <w:t>Failure to honor a client’s AI restrictions is a violation of this policy and may constitute an ethical breach.</w:t>
      </w:r>
    </w:p>
    <w:p w14:paraId="6F10A607" w14:textId="77777777" w:rsidR="00CB08FD" w:rsidRDefault="006D4EF5">
      <w:pPr>
        <w:pStyle w:val="Heading1"/>
        <w:pBdr>
          <w:bottom w:val="single" w:sz="4" w:space="4" w:color="2E75B6"/>
        </w:pBdr>
      </w:pPr>
      <w:r>
        <w:t>10. Billing Practices</w:t>
      </w:r>
    </w:p>
    <w:p w14:paraId="37D4CD75" w14:textId="77777777" w:rsidR="00851573" w:rsidRDefault="006D4EF5">
      <w:pPr>
        <w:spacing w:after="160" w:line="276" w:lineRule="auto"/>
        <w:rPr>
          <w:i/>
          <w:iCs/>
          <w:color w:val="666666"/>
        </w:rPr>
      </w:pPr>
      <w:r>
        <w:rPr>
          <w:color w:val="333333"/>
        </w:rPr>
        <w:t>AI-assisted work must be billed ethically and in compliance with the Firm’s obligations under the Rules of Professional Conduct. Attorneys must not bill clients for time that was not actually spent due to AI assistance. If AI tools significantly reduce the time required for a task, billing should reflect the actual time and effort expended. The Firm acknowledges that AI is used to enhance timeliness and quality of service, but all advice and filings remain the responsibility of the Firm’s licensed attorneys. The Firm will develop and maintain guidelines for transparent billing of AI-assisted work.</w:t>
      </w:r>
      <w:r>
        <w:rPr>
          <w:i/>
          <w:iCs/>
          <w:color w:val="666666"/>
        </w:rPr>
        <w:t xml:space="preserve"> </w:t>
      </w:r>
    </w:p>
    <w:p w14:paraId="6CBE4EC1" w14:textId="669BEE4E" w:rsidR="00CB08FD" w:rsidRPr="009A7D78" w:rsidRDefault="006D4EF5">
      <w:pPr>
        <w:spacing w:after="160" w:line="276" w:lineRule="auto"/>
        <w:rPr>
          <w:i/>
          <w:iCs/>
        </w:rPr>
      </w:pPr>
      <w:r>
        <w:rPr>
          <w:i/>
          <w:iCs/>
          <w:color w:val="666666"/>
        </w:rPr>
        <w:t>[Consider using value added billing to reflect attorney knowledge and experience in addition to traditional hourly billing.]</w:t>
      </w:r>
    </w:p>
    <w:p w14:paraId="5BE037D3" w14:textId="77777777" w:rsidR="00CB08FD" w:rsidRDefault="006D4EF5">
      <w:pPr>
        <w:pStyle w:val="Heading1"/>
        <w:pBdr>
          <w:bottom w:val="single" w:sz="4" w:space="4" w:color="2E75B6"/>
        </w:pBdr>
      </w:pPr>
      <w:r>
        <w:t>11. Intellectual Property Considerations</w:t>
      </w:r>
    </w:p>
    <w:p w14:paraId="43CA8147" w14:textId="77777777" w:rsidR="00CB08FD" w:rsidRDefault="006D4EF5">
      <w:pPr>
        <w:spacing w:after="160" w:line="276" w:lineRule="auto"/>
      </w:pPr>
      <w:r>
        <w:rPr>
          <w:color w:val="333333"/>
        </w:rPr>
        <w:t>Personnel should be aware that AI-generated content may raise intellectual property concerns, including questions regarding copyright ownership and originality. Attorneys should not represent AI-generated work as entirely their own original work product without appropriate disclosure. Personnel should also be cautious about entering Firm proprietary information, work product, or templates into AI tools, as this may affect confidentiality and intellectual property protections.</w:t>
      </w:r>
    </w:p>
    <w:p w14:paraId="4ACE62A6" w14:textId="77777777" w:rsidR="00CB08FD" w:rsidRDefault="006D4EF5">
      <w:pPr>
        <w:pStyle w:val="Heading1"/>
        <w:pBdr>
          <w:bottom w:val="single" w:sz="4" w:space="4" w:color="2E75B6"/>
        </w:pBdr>
      </w:pPr>
      <w:r>
        <w:t>12. Incident Response Plan</w:t>
      </w:r>
    </w:p>
    <w:p w14:paraId="6AAB5CAF" w14:textId="77777777" w:rsidR="00CB08FD" w:rsidRDefault="006D4EF5">
      <w:pPr>
        <w:pStyle w:val="Heading2"/>
      </w:pPr>
      <w:r>
        <w:t>12.1 Types of AI-Related Incidents</w:t>
      </w:r>
    </w:p>
    <w:p w14:paraId="4B0F925F" w14:textId="77777777" w:rsidR="00CB08FD" w:rsidRDefault="006D4EF5">
      <w:pPr>
        <w:spacing w:after="160" w:line="276" w:lineRule="auto"/>
      </w:pPr>
      <w:r>
        <w:rPr>
          <w:color w:val="333333"/>
        </w:rPr>
        <w:t>An AI-related incident includes, but is not limited to:</w:t>
      </w:r>
    </w:p>
    <w:p w14:paraId="2F6F1676" w14:textId="77777777" w:rsidR="00CB08FD" w:rsidRDefault="006D4EF5">
      <w:pPr>
        <w:pStyle w:val="ListParagraph"/>
        <w:numPr>
          <w:ilvl w:val="0"/>
          <w:numId w:val="2"/>
        </w:numPr>
        <w:spacing w:after="120" w:line="276" w:lineRule="auto"/>
      </w:pPr>
      <w:r>
        <w:rPr>
          <w:color w:val="333333"/>
        </w:rPr>
        <w:t>The accidental disclosure of confidential or privileged client information to an unapproved AI tool</w:t>
      </w:r>
    </w:p>
    <w:p w14:paraId="53BD7F70" w14:textId="4A651D27" w:rsidR="00CB08FD" w:rsidRDefault="006D4EF5">
      <w:pPr>
        <w:pStyle w:val="ListParagraph"/>
        <w:numPr>
          <w:ilvl w:val="0"/>
          <w:numId w:val="2"/>
        </w:numPr>
        <w:spacing w:after="120" w:line="276" w:lineRule="auto"/>
      </w:pPr>
      <w:r>
        <w:rPr>
          <w:color w:val="333333"/>
        </w:rPr>
        <w:t>The filing or submission of AI-generated content containing fabricated legal authorities, misstatement of holdings, inaccurate facts, or otherwise hallucinated information</w:t>
      </w:r>
    </w:p>
    <w:p w14:paraId="27CECBF9" w14:textId="77777777" w:rsidR="00CB08FD" w:rsidRDefault="006D4EF5">
      <w:pPr>
        <w:pStyle w:val="ListParagraph"/>
        <w:numPr>
          <w:ilvl w:val="0"/>
          <w:numId w:val="2"/>
        </w:numPr>
        <w:spacing w:after="120" w:line="276" w:lineRule="auto"/>
      </w:pPr>
      <w:r>
        <w:rPr>
          <w:color w:val="333333"/>
        </w:rPr>
        <w:t>A data breach involving an AI tool provider</w:t>
      </w:r>
    </w:p>
    <w:p w14:paraId="4373D298" w14:textId="77777777" w:rsidR="00CB08FD" w:rsidRDefault="006D4EF5">
      <w:pPr>
        <w:pStyle w:val="ListParagraph"/>
        <w:numPr>
          <w:ilvl w:val="0"/>
          <w:numId w:val="2"/>
        </w:numPr>
        <w:spacing w:after="120" w:line="276" w:lineRule="auto"/>
      </w:pPr>
      <w:r>
        <w:rPr>
          <w:color w:val="333333"/>
        </w:rPr>
        <w:lastRenderedPageBreak/>
        <w:t>The discovery that an approved tool has changed its data handling practices in a way that compromises confidentiality</w:t>
      </w:r>
    </w:p>
    <w:p w14:paraId="4D62E177" w14:textId="77777777" w:rsidR="00CB08FD" w:rsidRDefault="006D4EF5">
      <w:pPr>
        <w:pStyle w:val="ListParagraph"/>
        <w:numPr>
          <w:ilvl w:val="0"/>
          <w:numId w:val="2"/>
        </w:numPr>
        <w:spacing w:after="120" w:line="276" w:lineRule="auto"/>
      </w:pPr>
      <w:r>
        <w:rPr>
          <w:color w:val="333333"/>
        </w:rPr>
        <w:t>The discovery that AI-generated output reflecting bias was used in a client matter or Firm decision</w:t>
      </w:r>
    </w:p>
    <w:p w14:paraId="657080AC" w14:textId="77777777" w:rsidR="00CB08FD" w:rsidRDefault="006D4EF5">
      <w:pPr>
        <w:pStyle w:val="ListParagraph"/>
        <w:numPr>
          <w:ilvl w:val="0"/>
          <w:numId w:val="2"/>
        </w:numPr>
        <w:spacing w:after="120" w:line="276" w:lineRule="auto"/>
      </w:pPr>
      <w:r>
        <w:rPr>
          <w:color w:val="333333"/>
        </w:rPr>
        <w:t>Any violation of a client-specific restriction on AI use</w:t>
      </w:r>
    </w:p>
    <w:p w14:paraId="28053CA6" w14:textId="77777777" w:rsidR="00CB08FD" w:rsidRDefault="006D4EF5">
      <w:pPr>
        <w:pStyle w:val="ListParagraph"/>
        <w:numPr>
          <w:ilvl w:val="0"/>
          <w:numId w:val="2"/>
        </w:numPr>
        <w:spacing w:after="120" w:line="276" w:lineRule="auto"/>
      </w:pPr>
      <w:r>
        <w:rPr>
          <w:color w:val="333333"/>
        </w:rPr>
        <w:t>Any other event in which the use of AI may have caused or may cause harm to the Firm or its clients</w:t>
      </w:r>
    </w:p>
    <w:p w14:paraId="6BF470F0" w14:textId="77777777" w:rsidR="00CB08FD" w:rsidRDefault="006D4EF5">
      <w:pPr>
        <w:pStyle w:val="Heading2"/>
      </w:pPr>
      <w:r>
        <w:t>12.2 Immediate Response Protocol</w:t>
      </w:r>
    </w:p>
    <w:p w14:paraId="1B9D8FB7" w14:textId="77777777" w:rsidR="00CB08FD" w:rsidRDefault="006D4EF5">
      <w:pPr>
        <w:spacing w:after="160" w:line="276" w:lineRule="auto"/>
      </w:pPr>
      <w:r>
        <w:rPr>
          <w:color w:val="333333"/>
        </w:rPr>
        <w:t>Upon discovering or suspecting an AI-related incident, personnel must take the following steps:</w:t>
      </w:r>
    </w:p>
    <w:p w14:paraId="069F21F2" w14:textId="77777777" w:rsidR="00CB08FD" w:rsidRDefault="006D4EF5">
      <w:pPr>
        <w:pStyle w:val="ListParagraph"/>
        <w:numPr>
          <w:ilvl w:val="0"/>
          <w:numId w:val="2"/>
        </w:numPr>
        <w:spacing w:after="120" w:line="276" w:lineRule="auto"/>
      </w:pPr>
      <w:r>
        <w:rPr>
          <w:b/>
          <w:bCs/>
          <w:color w:val="333333"/>
        </w:rPr>
        <w:t xml:space="preserve">Stop: </w:t>
      </w:r>
      <w:r>
        <w:rPr>
          <w:color w:val="333333"/>
        </w:rPr>
        <w:t>Immediately cease using the AI tool involved in the incident.</w:t>
      </w:r>
    </w:p>
    <w:p w14:paraId="21E5F8D0" w14:textId="77777777" w:rsidR="00CB08FD" w:rsidRDefault="006D4EF5">
      <w:pPr>
        <w:pStyle w:val="ListParagraph"/>
        <w:numPr>
          <w:ilvl w:val="0"/>
          <w:numId w:val="2"/>
        </w:numPr>
        <w:spacing w:after="120" w:line="276" w:lineRule="auto"/>
      </w:pPr>
      <w:r>
        <w:rPr>
          <w:b/>
          <w:bCs/>
          <w:color w:val="333333"/>
        </w:rPr>
        <w:t xml:space="preserve">Report: </w:t>
      </w:r>
      <w:r>
        <w:rPr>
          <w:color w:val="333333"/>
        </w:rPr>
        <w:t>Notify [DESIGNATED AUTHORITY] as soon as possible, and no later than [24 hours] after discovery of the incident.</w:t>
      </w:r>
    </w:p>
    <w:p w14:paraId="0E870A60" w14:textId="77777777" w:rsidR="00CB08FD" w:rsidRDefault="006D4EF5">
      <w:pPr>
        <w:pStyle w:val="ListParagraph"/>
        <w:numPr>
          <w:ilvl w:val="0"/>
          <w:numId w:val="2"/>
        </w:numPr>
        <w:spacing w:after="120" w:line="276" w:lineRule="auto"/>
      </w:pPr>
      <w:r>
        <w:rPr>
          <w:b/>
          <w:bCs/>
          <w:color w:val="333333"/>
        </w:rPr>
        <w:t xml:space="preserve">Document: </w:t>
      </w:r>
      <w:r>
        <w:rPr>
          <w:color w:val="333333"/>
        </w:rPr>
        <w:t>Preserve all relevant information, including screenshots, prompts entered, outputs received, and the date and time of the incident.</w:t>
      </w:r>
    </w:p>
    <w:p w14:paraId="5BECB2D6" w14:textId="77777777" w:rsidR="00851573" w:rsidRPr="00851573" w:rsidRDefault="006D4EF5">
      <w:pPr>
        <w:pStyle w:val="ListParagraph"/>
        <w:numPr>
          <w:ilvl w:val="0"/>
          <w:numId w:val="2"/>
        </w:numPr>
        <w:spacing w:after="120" w:line="276" w:lineRule="auto"/>
      </w:pPr>
      <w:r>
        <w:rPr>
          <w:b/>
          <w:bCs/>
          <w:color w:val="333333"/>
        </w:rPr>
        <w:t xml:space="preserve">Contain: </w:t>
      </w:r>
      <w:r>
        <w:rPr>
          <w:color w:val="333333"/>
        </w:rPr>
        <w:t>If confidential information was disclosed, take immediate steps to mitigate the exposure, including requesting deletion from the AI provider if possible and reviewing the provider’s data retention policies.</w:t>
      </w:r>
    </w:p>
    <w:p w14:paraId="6DA5AAF0" w14:textId="7ED9E628" w:rsidR="00CB08FD" w:rsidRPr="009A7D78" w:rsidRDefault="006D4EF5" w:rsidP="00851573">
      <w:pPr>
        <w:spacing w:after="120" w:line="276" w:lineRule="auto"/>
        <w:ind w:left="360"/>
        <w:rPr>
          <w:i/>
          <w:iCs/>
        </w:rPr>
      </w:pPr>
      <w:r>
        <w:rPr>
          <w:i/>
          <w:iCs/>
          <w:color w:val="666666"/>
        </w:rPr>
        <w:t>[The policy should confirm whether containment should take place prior to notification of DESIGNATED AUTHORITY.]</w:t>
      </w:r>
    </w:p>
    <w:p w14:paraId="079B9D85" w14:textId="77777777" w:rsidR="00CB08FD" w:rsidRDefault="006D4EF5">
      <w:pPr>
        <w:pStyle w:val="Heading2"/>
      </w:pPr>
      <w:r>
        <w:t>12.3 Investigation and Remediation</w:t>
      </w:r>
    </w:p>
    <w:p w14:paraId="77F6B32E" w14:textId="77777777" w:rsidR="00CB08FD" w:rsidRDefault="006D4EF5">
      <w:pPr>
        <w:spacing w:after="160" w:line="276" w:lineRule="auto"/>
      </w:pPr>
      <w:r>
        <w:rPr>
          <w:color w:val="333333"/>
        </w:rPr>
        <w:t>[DESIGNATED AUTHORITY] will investigate the incident, assess the scope and severity of any harm, determine whether client notification is required, and implement corrective measures. The Firm will consider whether to:</w:t>
      </w:r>
    </w:p>
    <w:p w14:paraId="4E44F0EF" w14:textId="77777777" w:rsidR="00CB08FD" w:rsidRDefault="006D4EF5">
      <w:pPr>
        <w:pStyle w:val="ListParagraph"/>
        <w:numPr>
          <w:ilvl w:val="0"/>
          <w:numId w:val="2"/>
        </w:numPr>
        <w:spacing w:after="120" w:line="276" w:lineRule="auto"/>
      </w:pPr>
      <w:r>
        <w:rPr>
          <w:color w:val="333333"/>
        </w:rPr>
        <w:t>Notify affected clients promptly and transparently</w:t>
      </w:r>
    </w:p>
    <w:p w14:paraId="45DBD92A" w14:textId="77777777" w:rsidR="00CB08FD" w:rsidRDefault="006D4EF5">
      <w:pPr>
        <w:pStyle w:val="ListParagraph"/>
        <w:numPr>
          <w:ilvl w:val="0"/>
          <w:numId w:val="2"/>
        </w:numPr>
        <w:spacing w:after="120" w:line="276" w:lineRule="auto"/>
      </w:pPr>
      <w:r>
        <w:rPr>
          <w:color w:val="333333"/>
        </w:rPr>
        <w:t>Report the matter to the appropriate disciplinary authority</w:t>
      </w:r>
    </w:p>
    <w:p w14:paraId="1E270005" w14:textId="77777777" w:rsidR="00CB08FD" w:rsidRDefault="006D4EF5">
      <w:pPr>
        <w:pStyle w:val="ListParagraph"/>
        <w:numPr>
          <w:ilvl w:val="0"/>
          <w:numId w:val="2"/>
        </w:numPr>
        <w:spacing w:after="120" w:line="276" w:lineRule="auto"/>
      </w:pPr>
      <w:r>
        <w:rPr>
          <w:color w:val="333333"/>
        </w:rPr>
        <w:t>Notify the Firm’s malpractice insurance carrier</w:t>
      </w:r>
    </w:p>
    <w:p w14:paraId="59387889" w14:textId="77777777" w:rsidR="00CB08FD" w:rsidRDefault="006D4EF5">
      <w:pPr>
        <w:pStyle w:val="ListParagraph"/>
        <w:numPr>
          <w:ilvl w:val="0"/>
          <w:numId w:val="2"/>
        </w:numPr>
        <w:spacing w:after="120" w:line="276" w:lineRule="auto"/>
      </w:pPr>
      <w:r>
        <w:rPr>
          <w:color w:val="333333"/>
        </w:rPr>
        <w:t>Engage outside counsel as appropriate</w:t>
      </w:r>
    </w:p>
    <w:p w14:paraId="66750CDD" w14:textId="77777777" w:rsidR="00CB08FD" w:rsidRDefault="006D4EF5">
      <w:pPr>
        <w:pStyle w:val="ListParagraph"/>
        <w:numPr>
          <w:ilvl w:val="0"/>
          <w:numId w:val="2"/>
        </w:numPr>
        <w:spacing w:after="120" w:line="276" w:lineRule="auto"/>
      </w:pPr>
      <w:r>
        <w:rPr>
          <w:color w:val="333333"/>
        </w:rPr>
        <w:t>Remove the tool from the approved list or impose additional restrictions</w:t>
      </w:r>
    </w:p>
    <w:p w14:paraId="337B661C" w14:textId="77777777" w:rsidR="00CB08FD" w:rsidRDefault="006D4EF5">
      <w:pPr>
        <w:spacing w:after="160" w:line="276" w:lineRule="auto"/>
        <w:rPr>
          <w:color w:val="333333"/>
        </w:rPr>
      </w:pPr>
      <w:r>
        <w:rPr>
          <w:color w:val="333333"/>
        </w:rPr>
        <w:t>All incidents and their resolutions will be documented and used to inform updates to this policy and the Firm’s training programs.</w:t>
      </w:r>
    </w:p>
    <w:p w14:paraId="31341DB7" w14:textId="77777777" w:rsidR="00D13631" w:rsidRDefault="00D13631">
      <w:pPr>
        <w:rPr>
          <w:rFonts w:ascii="Calibri" w:eastAsia="Calibri" w:hAnsi="Calibri" w:cs="Calibri"/>
          <w:b/>
          <w:bCs/>
          <w:color w:val="0C3E45"/>
          <w:sz w:val="28"/>
          <w:szCs w:val="28"/>
        </w:rPr>
      </w:pPr>
      <w:r>
        <w:rPr>
          <w:rFonts w:ascii="Calibri" w:eastAsia="Calibri" w:hAnsi="Calibri" w:cs="Calibri"/>
          <w:b/>
          <w:bCs/>
          <w:color w:val="0C3E45"/>
          <w:sz w:val="28"/>
          <w:szCs w:val="28"/>
        </w:rPr>
        <w:br w:type="page"/>
      </w:r>
    </w:p>
    <w:p w14:paraId="32F5F00F" w14:textId="15351A06" w:rsidR="00AC713A" w:rsidRDefault="00AC713A" w:rsidP="00AC713A">
      <w:pPr>
        <w:pBdr>
          <w:bottom w:val="single" w:sz="4" w:space="1" w:color="0C3E45"/>
        </w:pBdr>
        <w:spacing w:before="360" w:after="120"/>
      </w:pPr>
      <w:r>
        <w:rPr>
          <w:rFonts w:ascii="Calibri" w:eastAsia="Calibri" w:hAnsi="Calibri" w:cs="Calibri"/>
          <w:b/>
          <w:bCs/>
          <w:color w:val="0C3E45"/>
          <w:sz w:val="28"/>
          <w:szCs w:val="28"/>
        </w:rPr>
        <w:lastRenderedPageBreak/>
        <w:t>13. Agentic AI: Heightened Obligations and Deployment Requirements</w:t>
      </w:r>
    </w:p>
    <w:p w14:paraId="20074518" w14:textId="0767FDD6" w:rsidR="00AC713A" w:rsidRDefault="00AC713A" w:rsidP="00AC713A">
      <w:pPr>
        <w:spacing w:before="240" w:after="80"/>
      </w:pPr>
      <w:r>
        <w:rPr>
          <w:rFonts w:ascii="Calibri" w:eastAsia="Calibri" w:hAnsi="Calibri" w:cs="Calibri"/>
          <w:b/>
          <w:bCs/>
          <w:color w:val="1A1A1A"/>
          <w:sz w:val="24"/>
          <w:szCs w:val="24"/>
        </w:rPr>
        <w:t>13.1 Definition and Scope</w:t>
      </w:r>
    </w:p>
    <w:p w14:paraId="51F274CC" w14:textId="77777777" w:rsidR="00AC713A" w:rsidRDefault="00AC713A" w:rsidP="00AC713A">
      <w:pPr>
        <w:spacing w:after="100"/>
      </w:pPr>
      <w:r>
        <w:rPr>
          <w:rFonts w:ascii="Calibri" w:eastAsia="Calibri" w:hAnsi="Calibri" w:cs="Calibri"/>
          <w:color w:val="1A1A1A"/>
        </w:rPr>
        <w:t>Agentic AI tools differ from standard generative AI. Standard generative AI responds to a prompt and waits for the next one. Agentic AI breaks complex goals into sequential steps, takes actions using external tools and system integrations, self-corrects based on results, and executes multiple steps without requiring a human prompt at each stage.</w:t>
      </w:r>
    </w:p>
    <w:p w14:paraId="5D779019" w14:textId="77777777" w:rsidR="00AC713A" w:rsidRDefault="00AC713A" w:rsidP="00AC713A">
      <w:pPr>
        <w:spacing w:after="100"/>
      </w:pPr>
      <w:r>
        <w:rPr>
          <w:rFonts w:ascii="Calibri" w:eastAsia="Calibri" w:hAnsi="Calibri" w:cs="Calibri"/>
          <w:color w:val="1A1A1A"/>
        </w:rPr>
        <w:t>Examples include tools that independently conduct multi-stage legal research, draft documents while cross-referencing matter files, access and update practice management records, manage calendars or deadline tracking, or execute workflows involving external services. For purposes of this policy, an agentic AI tool is any AI system capable of initiating, executing, or completing a sequence of actions autonomously without requiring a human prompt at each step.</w:t>
      </w:r>
    </w:p>
    <w:p w14:paraId="4EDFEEB1" w14:textId="77777777" w:rsidR="00AC713A" w:rsidRDefault="00AC713A" w:rsidP="00AC713A">
      <w:pPr>
        <w:spacing w:after="80"/>
      </w:pPr>
    </w:p>
    <w:p w14:paraId="7FD4CD72" w14:textId="77B23B46" w:rsidR="00AC713A" w:rsidRDefault="00AC713A" w:rsidP="00AC713A">
      <w:pPr>
        <w:spacing w:before="240" w:after="80"/>
      </w:pPr>
      <w:r>
        <w:rPr>
          <w:rFonts w:ascii="Calibri" w:eastAsia="Calibri" w:hAnsi="Calibri" w:cs="Calibri"/>
          <w:b/>
          <w:bCs/>
          <w:color w:val="1A1A1A"/>
          <w:sz w:val="24"/>
          <w:szCs w:val="24"/>
        </w:rPr>
        <w:t>13.2 Heightened Risk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C713A" w14:paraId="56FD47F9" w14:textId="77777777" w:rsidTr="00697291">
        <w:tc>
          <w:tcPr>
            <w:tcW w:w="9360" w:type="dxa"/>
            <w:tcBorders>
              <w:top w:val="single" w:sz="1" w:space="0" w:color="CCCCCC"/>
              <w:left w:val="single" w:sz="1" w:space="0" w:color="CCCCCC"/>
              <w:bottom w:val="single" w:sz="1" w:space="0" w:color="CCCCCC"/>
              <w:right w:val="single" w:sz="1" w:space="0" w:color="CCCCCC"/>
            </w:tcBorders>
            <w:shd w:val="clear" w:color="auto" w:fill="EBF4F4"/>
            <w:tcMar>
              <w:top w:w="140" w:type="dxa"/>
              <w:left w:w="220" w:type="dxa"/>
              <w:bottom w:w="140" w:type="dxa"/>
              <w:right w:w="220" w:type="dxa"/>
            </w:tcMar>
          </w:tcPr>
          <w:p w14:paraId="21DA83C1" w14:textId="77777777" w:rsidR="00AC713A" w:rsidRDefault="00AC713A" w:rsidP="00697291">
            <w:r>
              <w:rPr>
                <w:rFonts w:ascii="Calibri" w:eastAsia="Calibri" w:hAnsi="Calibri" w:cs="Calibri"/>
                <w:i/>
                <w:iCs/>
                <w:color w:val="1A3A3A"/>
              </w:rPr>
              <w:t>Core distinction: With standard generative AI, the attorney reviews each step at the prompt level. With agentic AI, multiple steps may complete -- each potentially building on errors from prior steps -- before any human reviews the output. The result can be cascading errors that are difficult to detect and disproportionately harmful.</w:t>
            </w:r>
          </w:p>
        </w:tc>
      </w:tr>
    </w:tbl>
    <w:p w14:paraId="4DBEF286" w14:textId="77777777" w:rsidR="00AC713A" w:rsidRDefault="00AC713A" w:rsidP="00AC713A">
      <w:pPr>
        <w:spacing w:after="80"/>
      </w:pPr>
    </w:p>
    <w:p w14:paraId="316ADB11" w14:textId="77777777" w:rsidR="00AC713A" w:rsidRDefault="00AC713A" w:rsidP="00AC713A">
      <w:pPr>
        <w:spacing w:after="100"/>
      </w:pPr>
      <w:r>
        <w:rPr>
          <w:rFonts w:ascii="Calibri" w:eastAsia="Calibri" w:hAnsi="Calibri" w:cs="Calibri"/>
          <w:color w:val="1A1A1A"/>
        </w:rPr>
        <w:t>Agentic tools present heightened risk in the following areas:</w:t>
      </w:r>
    </w:p>
    <w:p w14:paraId="6B62F397" w14:textId="77777777" w:rsidR="00AC713A" w:rsidRDefault="00AC713A" w:rsidP="00AC713A">
      <w:pPr>
        <w:pStyle w:val="ListParagraph"/>
        <w:numPr>
          <w:ilvl w:val="0"/>
          <w:numId w:val="7"/>
        </w:numPr>
        <w:spacing w:after="60"/>
      </w:pPr>
      <w:r>
        <w:rPr>
          <w:rFonts w:ascii="Calibri" w:eastAsia="Calibri" w:hAnsi="Calibri" w:cs="Calibri"/>
          <w:color w:val="1A1A1A"/>
        </w:rPr>
        <w:t>Cascading errors: An error at an early step may propagate through subsequent steps and compound before any attorney reviews the output.</w:t>
      </w:r>
    </w:p>
    <w:p w14:paraId="4E27CE95" w14:textId="77777777" w:rsidR="00AC713A" w:rsidRDefault="00AC713A" w:rsidP="00AC713A">
      <w:pPr>
        <w:pStyle w:val="ListParagraph"/>
        <w:numPr>
          <w:ilvl w:val="0"/>
          <w:numId w:val="7"/>
        </w:numPr>
        <w:spacing w:after="60"/>
      </w:pPr>
      <w:r>
        <w:rPr>
          <w:rFonts w:ascii="Calibri" w:eastAsia="Calibri" w:hAnsi="Calibri" w:cs="Calibri"/>
          <w:color w:val="1A1A1A"/>
        </w:rPr>
        <w:t>Invisible actions: An agent may access files, send communications, or take other actions not immediately visible to the supervising attorney.</w:t>
      </w:r>
    </w:p>
    <w:p w14:paraId="682D052A" w14:textId="77777777" w:rsidR="00AC713A" w:rsidRDefault="00AC713A" w:rsidP="00AC713A">
      <w:pPr>
        <w:pStyle w:val="ListParagraph"/>
        <w:numPr>
          <w:ilvl w:val="0"/>
          <w:numId w:val="7"/>
        </w:numPr>
        <w:spacing w:after="60"/>
      </w:pPr>
      <w:r>
        <w:rPr>
          <w:rFonts w:ascii="Calibri" w:eastAsia="Calibri" w:hAnsi="Calibri" w:cs="Calibri"/>
          <w:color w:val="1A1A1A"/>
        </w:rPr>
        <w:t>Confidentiality exposure: Agentic tools that connect to external services or APIs may transmit client data to additional third parties beyond those in the tool's primary privacy policy.</w:t>
      </w:r>
    </w:p>
    <w:p w14:paraId="222C10B3" w14:textId="77777777" w:rsidR="00AC713A" w:rsidRDefault="00AC713A" w:rsidP="00AC713A">
      <w:pPr>
        <w:pStyle w:val="ListParagraph"/>
        <w:numPr>
          <w:ilvl w:val="0"/>
          <w:numId w:val="7"/>
        </w:numPr>
        <w:spacing w:after="60"/>
      </w:pPr>
      <w:r>
        <w:rPr>
          <w:rFonts w:ascii="Calibri" w:eastAsia="Calibri" w:hAnsi="Calibri" w:cs="Calibri"/>
          <w:color w:val="1A1A1A"/>
        </w:rPr>
        <w:t>Scope creep: An agent given broad instructions may take actions beyond the intended scope without notice.</w:t>
      </w:r>
    </w:p>
    <w:p w14:paraId="0F8960D9" w14:textId="77777777" w:rsidR="00AC713A" w:rsidRDefault="00AC713A" w:rsidP="00AC713A">
      <w:pPr>
        <w:pStyle w:val="ListParagraph"/>
        <w:numPr>
          <w:ilvl w:val="0"/>
          <w:numId w:val="7"/>
        </w:numPr>
        <w:spacing w:after="60"/>
      </w:pPr>
      <w:r>
        <w:rPr>
          <w:rFonts w:ascii="Calibri" w:eastAsia="Calibri" w:hAnsi="Calibri" w:cs="Calibri"/>
          <w:color w:val="1A1A1A"/>
        </w:rPr>
        <w:t>Accountability gaps: When an agent causes harm, identifying the source of the error may be significantly more difficult than with standard AI output.</w:t>
      </w:r>
    </w:p>
    <w:p w14:paraId="245512B1" w14:textId="77777777" w:rsidR="00AC713A" w:rsidRDefault="00AC713A" w:rsidP="00AC713A">
      <w:pPr>
        <w:spacing w:after="80"/>
      </w:pPr>
    </w:p>
    <w:p w14:paraId="6EBACA11" w14:textId="02CC6AD9" w:rsidR="00AC713A" w:rsidRDefault="00AC713A" w:rsidP="00AC713A">
      <w:pPr>
        <w:spacing w:before="240" w:after="80"/>
      </w:pPr>
      <w:r>
        <w:rPr>
          <w:rFonts w:ascii="Calibri" w:eastAsia="Calibri" w:hAnsi="Calibri" w:cs="Calibri"/>
          <w:b/>
          <w:bCs/>
          <w:color w:val="1A1A1A"/>
          <w:sz w:val="24"/>
          <w:szCs w:val="24"/>
        </w:rPr>
        <w:t>13.3 Pre-Deployment Requirements</w:t>
      </w:r>
    </w:p>
    <w:p w14:paraId="0EE6F01B" w14:textId="77777777" w:rsidR="00AC713A" w:rsidRDefault="00AC713A" w:rsidP="00AC713A">
      <w:pPr>
        <w:spacing w:after="100"/>
      </w:pPr>
      <w:r>
        <w:rPr>
          <w:rFonts w:ascii="Calibri" w:eastAsia="Calibri" w:hAnsi="Calibri" w:cs="Calibri"/>
          <w:color w:val="1A1A1A"/>
        </w:rPr>
        <w:t>No agentic AI tool may be used in connection with any Firm matter until all of the following conditions are satisfied:</w:t>
      </w:r>
    </w:p>
    <w:p w14:paraId="4C95EE16" w14:textId="77777777" w:rsidR="00AC713A" w:rsidRDefault="00AC713A" w:rsidP="00AC713A">
      <w:pPr>
        <w:pStyle w:val="ListParagraph"/>
        <w:numPr>
          <w:ilvl w:val="0"/>
          <w:numId w:val="7"/>
        </w:numPr>
        <w:spacing w:after="60"/>
      </w:pPr>
      <w:r>
        <w:rPr>
          <w:rFonts w:ascii="Calibri" w:eastAsia="Calibri" w:hAnsi="Calibri" w:cs="Calibri"/>
          <w:color w:val="1A1A1A"/>
        </w:rPr>
        <w:t>The tool has been reviewed and approved by [DESIGNATED AUTHORITY] under the standard evaluation process in Section 3.</w:t>
      </w:r>
    </w:p>
    <w:p w14:paraId="2EDB9743" w14:textId="771140A5" w:rsidR="00AC713A" w:rsidRDefault="00AC713A" w:rsidP="00AC713A">
      <w:pPr>
        <w:pStyle w:val="ListParagraph"/>
        <w:numPr>
          <w:ilvl w:val="0"/>
          <w:numId w:val="7"/>
        </w:numPr>
        <w:spacing w:after="60"/>
      </w:pPr>
      <w:r>
        <w:rPr>
          <w:rFonts w:ascii="Calibri" w:eastAsia="Calibri" w:hAnsi="Calibri" w:cs="Calibri"/>
          <w:color w:val="1A1A1A"/>
        </w:rPr>
        <w:t xml:space="preserve">IT has reviewed and approved all system integrations the tool will use, including </w:t>
      </w:r>
      <w:r w:rsidR="00D13631">
        <w:rPr>
          <w:rFonts w:ascii="Calibri" w:eastAsia="Calibri" w:hAnsi="Calibri" w:cs="Calibri"/>
          <w:color w:val="1A1A1A"/>
        </w:rPr>
        <w:t xml:space="preserve">but not limited to </w:t>
      </w:r>
      <w:r>
        <w:rPr>
          <w:rFonts w:ascii="Calibri" w:eastAsia="Calibri" w:hAnsi="Calibri" w:cs="Calibri"/>
          <w:color w:val="1A1A1A"/>
        </w:rPr>
        <w:t>connections to practice management software, document systems, external databases, email, or calendars.</w:t>
      </w:r>
    </w:p>
    <w:p w14:paraId="3946B3F1" w14:textId="77777777" w:rsidR="00AC713A" w:rsidRDefault="00AC713A" w:rsidP="00AC713A">
      <w:pPr>
        <w:pStyle w:val="ListParagraph"/>
        <w:numPr>
          <w:ilvl w:val="0"/>
          <w:numId w:val="7"/>
        </w:numPr>
        <w:spacing w:after="60"/>
      </w:pPr>
      <w:r>
        <w:rPr>
          <w:rFonts w:ascii="Calibri" w:eastAsia="Calibri" w:hAnsi="Calibri" w:cs="Calibri"/>
          <w:color w:val="1A1A1A"/>
        </w:rPr>
        <w:lastRenderedPageBreak/>
        <w:t>The Firm has defined in writing the specific tasks the agent may perform autonomously and the tasks requiring human review and approval before the agent proceeds.</w:t>
      </w:r>
    </w:p>
    <w:p w14:paraId="6871ECC8" w14:textId="77777777" w:rsidR="00AC713A" w:rsidRDefault="00AC713A" w:rsidP="00AC713A">
      <w:pPr>
        <w:pStyle w:val="ListParagraph"/>
        <w:numPr>
          <w:ilvl w:val="0"/>
          <w:numId w:val="7"/>
        </w:numPr>
        <w:spacing w:after="60"/>
      </w:pPr>
      <w:r>
        <w:rPr>
          <w:rFonts w:ascii="Calibri" w:eastAsia="Calibri" w:hAnsi="Calibri" w:cs="Calibri"/>
          <w:color w:val="1A1A1A"/>
        </w:rPr>
        <w:t>A designated supervising attorney has been identified for each deployment.</w:t>
      </w:r>
    </w:p>
    <w:p w14:paraId="75959263" w14:textId="39BEFD37" w:rsidR="00AC713A" w:rsidRDefault="00AC713A" w:rsidP="00AC713A">
      <w:pPr>
        <w:pStyle w:val="ListParagraph"/>
        <w:numPr>
          <w:ilvl w:val="0"/>
          <w:numId w:val="7"/>
        </w:numPr>
        <w:spacing w:after="60"/>
      </w:pPr>
      <w:r>
        <w:rPr>
          <w:rFonts w:ascii="Calibri" w:eastAsia="Calibri" w:hAnsi="Calibri" w:cs="Calibri"/>
          <w:color w:val="1A1A1A"/>
        </w:rPr>
        <w:t>The applicable client</w:t>
      </w:r>
      <w:r w:rsidR="00D13631">
        <w:rPr>
          <w:rFonts w:ascii="Calibri" w:eastAsia="Calibri" w:hAnsi="Calibri" w:cs="Calibri"/>
          <w:color w:val="1A1A1A"/>
        </w:rPr>
        <w:t>, if any,</w:t>
      </w:r>
      <w:r>
        <w:rPr>
          <w:rFonts w:ascii="Calibri" w:eastAsia="Calibri" w:hAnsi="Calibri" w:cs="Calibri"/>
          <w:color w:val="1A1A1A"/>
        </w:rPr>
        <w:t xml:space="preserve"> has been informed of agentic AI use and has consented where required under the Firm's disclosure obligations.</w:t>
      </w:r>
    </w:p>
    <w:p w14:paraId="061DE916" w14:textId="77777777" w:rsidR="00AC713A" w:rsidRDefault="00AC713A" w:rsidP="00AC713A">
      <w:pPr>
        <w:spacing w:after="80"/>
      </w:pPr>
    </w:p>
    <w:p w14:paraId="4483B40E" w14:textId="618EF1C8" w:rsidR="00AC713A" w:rsidRDefault="00AC713A" w:rsidP="00AC713A">
      <w:pPr>
        <w:spacing w:before="240" w:after="80"/>
      </w:pPr>
      <w:r>
        <w:rPr>
          <w:rFonts w:ascii="Calibri" w:eastAsia="Calibri" w:hAnsi="Calibri" w:cs="Calibri"/>
          <w:b/>
          <w:bCs/>
          <w:color w:val="1A1A1A"/>
          <w:sz w:val="24"/>
          <w:szCs w:val="24"/>
        </w:rPr>
        <w:t>13.4 Human Approval Gates</w:t>
      </w:r>
    </w:p>
    <w:p w14:paraId="0B9F465F" w14:textId="77777777" w:rsidR="00AC713A" w:rsidRDefault="00AC713A" w:rsidP="00AC713A">
      <w:pPr>
        <w:spacing w:after="100"/>
      </w:pPr>
      <w:r>
        <w:rPr>
          <w:rFonts w:ascii="Calibri" w:eastAsia="Calibri" w:hAnsi="Calibri" w:cs="Calibri"/>
          <w:color w:val="1A1A1A"/>
        </w:rPr>
        <w:t>For each agentic tool deployment, [DESIGNATED AUTHORITY] must define in writing:</w:t>
      </w:r>
    </w:p>
    <w:p w14:paraId="785B5059" w14:textId="77777777" w:rsidR="00AC713A" w:rsidRDefault="00AC713A" w:rsidP="00AC713A">
      <w:pPr>
        <w:pStyle w:val="ListParagraph"/>
        <w:numPr>
          <w:ilvl w:val="0"/>
          <w:numId w:val="7"/>
        </w:numPr>
        <w:spacing w:after="60"/>
      </w:pPr>
      <w:r>
        <w:rPr>
          <w:rFonts w:ascii="Calibri" w:eastAsia="Calibri" w:hAnsi="Calibri" w:cs="Calibri"/>
          <w:color w:val="1A1A1A"/>
        </w:rPr>
        <w:t>Permitted Autonomous Actions: Tasks the agent may complete without human review.</w:t>
      </w:r>
    </w:p>
    <w:p w14:paraId="62265C1E" w14:textId="77777777" w:rsidR="00AC713A" w:rsidRDefault="00AC713A" w:rsidP="00AC713A">
      <w:pPr>
        <w:pStyle w:val="ListParagraph"/>
        <w:numPr>
          <w:ilvl w:val="0"/>
          <w:numId w:val="7"/>
        </w:numPr>
        <w:spacing w:after="60"/>
      </w:pPr>
      <w:r>
        <w:rPr>
          <w:rFonts w:ascii="Calibri" w:eastAsia="Calibri" w:hAnsi="Calibri" w:cs="Calibri"/>
          <w:color w:val="1A1A1A"/>
        </w:rPr>
        <w:t>Human Approval Gates: Tasks requiring explicit attorney approval before the agent proceeds.</w:t>
      </w:r>
    </w:p>
    <w:p w14:paraId="74A8D96A" w14:textId="77777777" w:rsidR="00AC713A" w:rsidRDefault="00AC713A" w:rsidP="00AC713A">
      <w:pPr>
        <w:pStyle w:val="ListParagraph"/>
        <w:numPr>
          <w:ilvl w:val="0"/>
          <w:numId w:val="7"/>
        </w:numPr>
        <w:spacing w:after="60"/>
      </w:pPr>
      <w:r>
        <w:rPr>
          <w:rFonts w:ascii="Calibri" w:eastAsia="Calibri" w:hAnsi="Calibri" w:cs="Calibri"/>
          <w:color w:val="1A1A1A"/>
        </w:rPr>
        <w:t>Prohibited Autonomous Actions: Actions the agent may not take without escalation, regardless of instructions.</w:t>
      </w:r>
    </w:p>
    <w:p w14:paraId="0CA9B4A4" w14:textId="77777777" w:rsidR="00AC713A" w:rsidRDefault="00AC713A" w:rsidP="00AC713A">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AC713A" w14:paraId="093FF300" w14:textId="77777777" w:rsidTr="00697291">
        <w:tc>
          <w:tcPr>
            <w:tcW w:w="9360" w:type="dxa"/>
            <w:tcBorders>
              <w:top w:val="single" w:sz="1" w:space="0" w:color="CCCCCC"/>
              <w:left w:val="single" w:sz="1" w:space="0" w:color="CCCCCC"/>
              <w:bottom w:val="single" w:sz="1" w:space="0" w:color="CCCCCC"/>
              <w:right w:val="single" w:sz="1" w:space="0" w:color="CCCCCC"/>
            </w:tcBorders>
            <w:shd w:val="clear" w:color="auto" w:fill="EBF4F4"/>
            <w:tcMar>
              <w:top w:w="140" w:type="dxa"/>
              <w:left w:w="220" w:type="dxa"/>
              <w:bottom w:w="140" w:type="dxa"/>
              <w:right w:w="220" w:type="dxa"/>
            </w:tcMar>
          </w:tcPr>
          <w:p w14:paraId="6583B83D" w14:textId="77777777" w:rsidR="00AC713A" w:rsidRDefault="00AC713A" w:rsidP="00697291">
            <w:r>
              <w:rPr>
                <w:rFonts w:ascii="Calibri" w:eastAsia="Calibri" w:hAnsi="Calibri" w:cs="Calibri"/>
                <w:i/>
                <w:iCs/>
                <w:color w:val="1A3A3A"/>
              </w:rPr>
              <w:t>Tasks that should generally require Human Approval Gates: filing any document with a court; sending communications to clients, opposing counsel, or third parties; initiating financial transactions; modifying or deleting records; generating Tier 3 work product; and any action that is irreversible.</w:t>
            </w:r>
          </w:p>
        </w:tc>
      </w:tr>
    </w:tbl>
    <w:p w14:paraId="7559FD9F" w14:textId="77777777" w:rsidR="00AC713A" w:rsidRDefault="00AC713A" w:rsidP="00AC713A">
      <w:pPr>
        <w:spacing w:after="80"/>
      </w:pPr>
    </w:p>
    <w:p w14:paraId="1863A690" w14:textId="2E11D015" w:rsidR="00AC713A" w:rsidRDefault="00AC713A" w:rsidP="00AC713A">
      <w:pPr>
        <w:spacing w:before="240" w:after="80"/>
      </w:pPr>
      <w:r>
        <w:rPr>
          <w:rFonts w:ascii="Calibri" w:eastAsia="Calibri" w:hAnsi="Calibri" w:cs="Calibri"/>
          <w:b/>
          <w:bCs/>
          <w:color w:val="1A1A1A"/>
          <w:sz w:val="24"/>
          <w:szCs w:val="24"/>
        </w:rPr>
        <w:t>13.5 Documentation and Audit Trail</w:t>
      </w:r>
    </w:p>
    <w:p w14:paraId="41F9A812" w14:textId="77777777" w:rsidR="00AC713A" w:rsidRDefault="00AC713A" w:rsidP="00AC713A">
      <w:pPr>
        <w:spacing w:after="100"/>
      </w:pPr>
      <w:r>
        <w:rPr>
          <w:rFonts w:ascii="Calibri" w:eastAsia="Calibri" w:hAnsi="Calibri" w:cs="Calibri"/>
          <w:color w:val="1A1A1A"/>
        </w:rPr>
        <w:t>All agentic AI deployments must maintain a complete audit trail including: each action taken by the agent with timestamps; each data source accessed; each external service or system contacted; supervising attorney review and approval at each Human Approval Gate; and any error, unexpected action, or deviation from expected behavior. This documentation must be retained in the relevant matter file.</w:t>
      </w:r>
    </w:p>
    <w:p w14:paraId="21B19880" w14:textId="77777777" w:rsidR="00AC713A" w:rsidRDefault="00AC713A" w:rsidP="00AC713A">
      <w:pPr>
        <w:spacing w:after="80"/>
      </w:pPr>
    </w:p>
    <w:p w14:paraId="353437CC" w14:textId="52211998" w:rsidR="00AC713A" w:rsidRDefault="00AC713A" w:rsidP="00AC713A">
      <w:pPr>
        <w:spacing w:before="240" w:after="80"/>
      </w:pPr>
      <w:r>
        <w:rPr>
          <w:rFonts w:ascii="Calibri" w:eastAsia="Calibri" w:hAnsi="Calibri" w:cs="Calibri"/>
          <w:b/>
          <w:bCs/>
          <w:color w:val="1A1A1A"/>
          <w:sz w:val="24"/>
          <w:szCs w:val="24"/>
        </w:rPr>
        <w:t>13.6 Supervision Requirements</w:t>
      </w:r>
    </w:p>
    <w:p w14:paraId="2F4D6A06" w14:textId="77777777" w:rsidR="00AC713A" w:rsidRDefault="00AC713A" w:rsidP="00AC713A">
      <w:pPr>
        <w:spacing w:after="100"/>
      </w:pPr>
      <w:r>
        <w:rPr>
          <w:rFonts w:ascii="Calibri" w:eastAsia="Calibri" w:hAnsi="Calibri" w:cs="Calibri"/>
          <w:color w:val="1A1A1A"/>
        </w:rPr>
        <w:t>Rules 5.1 and 5.3 apply to agentic AI with full force. The supervising attorney is responsible for all output and actions produced by an agentic tool, regardless of whether the tool operated autonomously. Supervision requires meaningful oversight at appropriate Human Approval Gates throughout the workflow -- not merely defining the task at the outset and reviewing the final output.</w:t>
      </w:r>
    </w:p>
    <w:p w14:paraId="47E924A6" w14:textId="77777777" w:rsidR="00AC713A" w:rsidRDefault="00AC713A" w:rsidP="00AC713A">
      <w:pPr>
        <w:spacing w:after="100"/>
      </w:pPr>
      <w:r>
        <w:rPr>
          <w:rFonts w:ascii="Calibri" w:eastAsia="Calibri" w:hAnsi="Calibri" w:cs="Calibri"/>
          <w:color w:val="1A1A1A"/>
        </w:rPr>
        <w:t>The supervising attorney must understand what actions the agent is authorized to take before deployment; review and approve output at each Human Approval Gate; monitor the audit trail for unexpected or out-of-scope actions; and immediately escalate any incident under Section 11 (Incident Response).</w:t>
      </w:r>
    </w:p>
    <w:p w14:paraId="562FBE2F" w14:textId="6F04FE0B" w:rsidR="00D13631" w:rsidRDefault="00D13631">
      <w:r>
        <w:br w:type="page"/>
      </w:r>
    </w:p>
    <w:p w14:paraId="009FEEAA" w14:textId="574C0199" w:rsidR="00AC713A" w:rsidRDefault="00AC713A" w:rsidP="00AC713A">
      <w:pPr>
        <w:spacing w:before="240" w:after="80"/>
      </w:pPr>
      <w:r>
        <w:rPr>
          <w:rFonts w:ascii="Calibri" w:eastAsia="Calibri" w:hAnsi="Calibri" w:cs="Calibri"/>
          <w:b/>
          <w:bCs/>
          <w:color w:val="1A1A1A"/>
          <w:sz w:val="24"/>
          <w:szCs w:val="24"/>
        </w:rPr>
        <w:lastRenderedPageBreak/>
        <w:t>13.7 Zero Trust Principles for Agentic Deployments</w:t>
      </w:r>
    </w:p>
    <w:p w14:paraId="12939E37" w14:textId="77777777" w:rsidR="00AC713A" w:rsidRDefault="00AC713A" w:rsidP="00AC713A">
      <w:pPr>
        <w:spacing w:after="100"/>
      </w:pPr>
      <w:r>
        <w:rPr>
          <w:rFonts w:ascii="Calibri" w:eastAsia="Calibri" w:hAnsi="Calibri" w:cs="Calibri"/>
          <w:color w:val="1A1A1A"/>
        </w:rPr>
        <w:t>The Firm applies Zero Trust principles to all agentic AI deployments:</w:t>
      </w:r>
    </w:p>
    <w:p w14:paraId="44296F23" w14:textId="77777777" w:rsidR="00AC713A" w:rsidRDefault="00AC713A" w:rsidP="00AC713A">
      <w:pPr>
        <w:pStyle w:val="ListParagraph"/>
        <w:numPr>
          <w:ilvl w:val="0"/>
          <w:numId w:val="7"/>
        </w:numPr>
        <w:spacing w:after="60"/>
      </w:pPr>
      <w:r>
        <w:rPr>
          <w:rFonts w:ascii="Calibri" w:eastAsia="Calibri" w:hAnsi="Calibri" w:cs="Calibri"/>
          <w:color w:val="1A1A1A"/>
        </w:rPr>
        <w:t>Verify explicitly: Every action an agent proposes to take must be verified against the defined scope of Permitted Autonomous Actions before execution.</w:t>
      </w:r>
    </w:p>
    <w:p w14:paraId="049957D0" w14:textId="77777777" w:rsidR="00AC713A" w:rsidRDefault="00AC713A" w:rsidP="00AC713A">
      <w:pPr>
        <w:pStyle w:val="ListParagraph"/>
        <w:numPr>
          <w:ilvl w:val="0"/>
          <w:numId w:val="7"/>
        </w:numPr>
        <w:spacing w:after="60"/>
      </w:pPr>
      <w:r>
        <w:rPr>
          <w:rFonts w:ascii="Calibri" w:eastAsia="Calibri" w:hAnsi="Calibri" w:cs="Calibri"/>
          <w:color w:val="1A1A1A"/>
        </w:rPr>
        <w:t>Use least privilege: Agents are granted access only to the data, systems, and tools necessary for the specific authorized task. Broad system access is not granted where narrow access is sufficient.</w:t>
      </w:r>
    </w:p>
    <w:p w14:paraId="09CA8A4D" w14:textId="77777777" w:rsidR="00AC713A" w:rsidRDefault="00AC713A" w:rsidP="00AC713A">
      <w:pPr>
        <w:pStyle w:val="ListParagraph"/>
        <w:numPr>
          <w:ilvl w:val="0"/>
          <w:numId w:val="7"/>
        </w:numPr>
        <w:spacing w:after="60"/>
      </w:pPr>
      <w:r>
        <w:rPr>
          <w:rFonts w:ascii="Calibri" w:eastAsia="Calibri" w:hAnsi="Calibri" w:cs="Calibri"/>
          <w:color w:val="1A1A1A"/>
        </w:rPr>
        <w:t>Assume breach: Agentic workflows must be designed with the assumption that an agent may be compromised or manipulated. Prompt injection attacks -- where malicious content in a document or data source causes an agent to take unintended actions -- are a documented risk. Irreversible permissions must not be granted without human approval gates.</w:t>
      </w:r>
    </w:p>
    <w:p w14:paraId="3A28673E" w14:textId="77777777" w:rsidR="00AC713A" w:rsidRDefault="00AC713A" w:rsidP="00AC713A">
      <w:pPr>
        <w:spacing w:after="80"/>
      </w:pPr>
    </w:p>
    <w:p w14:paraId="3B0D8300" w14:textId="2E12C945" w:rsidR="00AC713A" w:rsidRDefault="00AC713A" w:rsidP="00AC713A">
      <w:pPr>
        <w:spacing w:before="240" w:after="80"/>
      </w:pPr>
      <w:r>
        <w:rPr>
          <w:rFonts w:ascii="Calibri" w:eastAsia="Calibri" w:hAnsi="Calibri" w:cs="Calibri"/>
          <w:b/>
          <w:bCs/>
          <w:color w:val="1A1A1A"/>
          <w:sz w:val="24"/>
          <w:szCs w:val="24"/>
        </w:rPr>
        <w:t>13.8 Shadow AI and Unauthorized Agentic Tools</w:t>
      </w:r>
    </w:p>
    <w:p w14:paraId="106769CD" w14:textId="77777777" w:rsidR="00AC713A" w:rsidRDefault="00AC713A" w:rsidP="00AC713A">
      <w:pPr>
        <w:spacing w:after="100"/>
      </w:pPr>
      <w:r>
        <w:rPr>
          <w:rFonts w:ascii="Calibri" w:eastAsia="Calibri" w:hAnsi="Calibri" w:cs="Calibri"/>
          <w:color w:val="1A1A1A"/>
        </w:rPr>
        <w:t>Personnel are prohibited from deploying or using any agentic AI tool not approved under this section, including tools accessed through personal accounts, free tiers, or browser-based integrations. Unauthorized use of an agentic tool is an absolute violation of this policy. Unlike general AI tool misuse, unauthorized agentic tool use creates risks that cannot be mitigated retroactively.</w:t>
      </w:r>
    </w:p>
    <w:p w14:paraId="6A5285EF" w14:textId="77777777" w:rsidR="00AC713A" w:rsidRDefault="00AC713A" w:rsidP="00AC713A">
      <w:pPr>
        <w:spacing w:after="100"/>
      </w:pPr>
      <w:r>
        <w:rPr>
          <w:rFonts w:ascii="Calibri" w:eastAsia="Calibri" w:hAnsi="Calibri" w:cs="Calibri"/>
          <w:color w:val="1A1A1A"/>
        </w:rPr>
        <w:t>[DESIGNATED AUTHORITY] and IT are authorized to use shadow AI detection tools to identify unapproved agentic applications in use across firm systems. Usage logs may be reviewed to identify confidential data being shared with unauthorized tools or services.</w:t>
      </w:r>
    </w:p>
    <w:p w14:paraId="7AE8FEF5" w14:textId="77777777" w:rsidR="00AC713A" w:rsidRDefault="00AC713A" w:rsidP="00AC713A">
      <w:pPr>
        <w:spacing w:after="80"/>
      </w:pPr>
    </w:p>
    <w:p w14:paraId="5789F4BD" w14:textId="61F883F5" w:rsidR="00AC713A" w:rsidRDefault="00AC713A" w:rsidP="00AC713A">
      <w:pPr>
        <w:spacing w:before="240" w:after="80"/>
      </w:pPr>
      <w:r>
        <w:rPr>
          <w:rFonts w:ascii="Calibri" w:eastAsia="Calibri" w:hAnsi="Calibri" w:cs="Calibri"/>
          <w:b/>
          <w:bCs/>
          <w:color w:val="1A1A1A"/>
          <w:sz w:val="24"/>
          <w:szCs w:val="24"/>
        </w:rPr>
        <w:t>13.9 Policy Update Obligation</w:t>
      </w:r>
    </w:p>
    <w:p w14:paraId="627EDAB0" w14:textId="77777777" w:rsidR="00AC713A" w:rsidRDefault="00AC713A" w:rsidP="00AC713A">
      <w:pPr>
        <w:spacing w:after="100"/>
      </w:pPr>
      <w:r>
        <w:rPr>
          <w:rFonts w:ascii="Calibri" w:eastAsia="Calibri" w:hAnsi="Calibri" w:cs="Calibri"/>
          <w:color w:val="1A1A1A"/>
        </w:rPr>
        <w:t>Given the rapid evolution of agentic AI capabilities, this section requires more frequent review than other sections of this policy. [DESIGNATED AUTHORITY] is responsible for monitoring agentic AI developments and updating this section accordingly. Any new agentic tool deployment must be reviewed under the then-current version of this section before deployment.</w:t>
      </w:r>
    </w:p>
    <w:p w14:paraId="20090243" w14:textId="4981A562" w:rsidR="00CB08FD" w:rsidRDefault="006D4EF5">
      <w:pPr>
        <w:pStyle w:val="Heading1"/>
        <w:pBdr>
          <w:bottom w:val="single" w:sz="4" w:space="4" w:color="2E75B6"/>
        </w:pBdr>
      </w:pPr>
      <w:r>
        <w:t>14. Reporting, Compliance, and Consequences</w:t>
      </w:r>
    </w:p>
    <w:p w14:paraId="14A87FC3" w14:textId="6491496B" w:rsidR="00CB08FD" w:rsidRDefault="006D4EF5">
      <w:pPr>
        <w:pStyle w:val="Heading2"/>
      </w:pPr>
      <w:r>
        <w:t>14.1 Reporting Violations</w:t>
      </w:r>
    </w:p>
    <w:p w14:paraId="1F3A10E4" w14:textId="77777777" w:rsidR="00CB08FD" w:rsidRDefault="006D4EF5">
      <w:pPr>
        <w:spacing w:after="160" w:line="276" w:lineRule="auto"/>
      </w:pPr>
      <w:r>
        <w:rPr>
          <w:color w:val="333333"/>
        </w:rPr>
        <w:t>Any personnel who become aware of a violation of this policy, or who suspect that client confidentiality may have been compromised through the use of an AI tool, must immediately report the matter to [DESIGNATED AUTHORITY]. Reports will be addressed promptly and confidentially.</w:t>
      </w:r>
    </w:p>
    <w:p w14:paraId="11A6C563" w14:textId="705169F5" w:rsidR="00CB08FD" w:rsidRDefault="006D4EF5">
      <w:pPr>
        <w:pStyle w:val="Heading2"/>
      </w:pPr>
      <w:r>
        <w:t>14.2 Consequences of Violations</w:t>
      </w:r>
    </w:p>
    <w:p w14:paraId="45EF102D" w14:textId="602B3732" w:rsidR="00D13631" w:rsidRDefault="006D4EF5">
      <w:pPr>
        <w:spacing w:after="160" w:line="276" w:lineRule="auto"/>
        <w:rPr>
          <w:color w:val="333333"/>
        </w:rPr>
      </w:pPr>
      <w:r>
        <w:rPr>
          <w:color w:val="333333"/>
        </w:rPr>
        <w:t>Violations of this policy may result in disciplinary action, up to and including termination of employment, consistent with Firm policy and applicable law. Violations that result in breaches of client confidentiality or professional responsibility obligations may also give rise to ethical complaints, malpractice claims, or other legal consequences.</w:t>
      </w:r>
    </w:p>
    <w:p w14:paraId="74F175FE" w14:textId="78DDEDE0" w:rsidR="00D13631" w:rsidRDefault="00D13631">
      <w:pPr>
        <w:rPr>
          <w:color w:val="333333"/>
        </w:rPr>
      </w:pPr>
    </w:p>
    <w:p w14:paraId="7F4C6470" w14:textId="7305C161" w:rsidR="00CB08FD" w:rsidRDefault="006D4EF5">
      <w:pPr>
        <w:pStyle w:val="Heading1"/>
        <w:pBdr>
          <w:bottom w:val="single" w:sz="4" w:space="4" w:color="2E75B6"/>
        </w:pBdr>
      </w:pPr>
      <w:r>
        <w:t>1</w:t>
      </w:r>
      <w:r w:rsidR="00D13631">
        <w:t>5</w:t>
      </w:r>
      <w:r>
        <w:t>. Policy Review and Updates</w:t>
      </w:r>
    </w:p>
    <w:p w14:paraId="30B61194" w14:textId="77777777" w:rsidR="00CB08FD" w:rsidRDefault="006D4EF5">
      <w:pPr>
        <w:spacing w:after="160" w:line="276" w:lineRule="auto"/>
      </w:pPr>
      <w:r>
        <w:rPr>
          <w:color w:val="333333"/>
        </w:rPr>
        <w:t>This policy will be reviewed and updated on a [quarterly/semi-annual/annual] basis, or more frequently as needed in response to:</w:t>
      </w:r>
    </w:p>
    <w:p w14:paraId="53CD1C07" w14:textId="77777777" w:rsidR="00CB08FD" w:rsidRDefault="006D4EF5">
      <w:pPr>
        <w:pStyle w:val="ListParagraph"/>
        <w:numPr>
          <w:ilvl w:val="0"/>
          <w:numId w:val="2"/>
        </w:numPr>
        <w:spacing w:after="120" w:line="276" w:lineRule="auto"/>
      </w:pPr>
      <w:r>
        <w:rPr>
          <w:color w:val="333333"/>
        </w:rPr>
        <w:t>Changes in AI technology and the tools available to legal professionals</w:t>
      </w:r>
    </w:p>
    <w:p w14:paraId="7EB91A65" w14:textId="77777777" w:rsidR="00CB08FD" w:rsidRDefault="006D4EF5">
      <w:pPr>
        <w:pStyle w:val="ListParagraph"/>
        <w:numPr>
          <w:ilvl w:val="0"/>
          <w:numId w:val="2"/>
        </w:numPr>
        <w:spacing w:after="120" w:line="276" w:lineRule="auto"/>
      </w:pPr>
      <w:r>
        <w:rPr>
          <w:color w:val="333333"/>
        </w:rPr>
        <w:t>New or updated ethical guidance, including ABA formal opinions (such as ABA Formal Opinion 512), state bar advisory opinions, and joint state ethics opinions</w:t>
      </w:r>
    </w:p>
    <w:p w14:paraId="1E369D70" w14:textId="77777777" w:rsidR="00CB08FD" w:rsidRDefault="006D4EF5">
      <w:pPr>
        <w:pStyle w:val="ListParagraph"/>
        <w:numPr>
          <w:ilvl w:val="0"/>
          <w:numId w:val="2"/>
        </w:numPr>
        <w:spacing w:after="120" w:line="276" w:lineRule="auto"/>
      </w:pPr>
      <w:r>
        <w:rPr>
          <w:color w:val="333333"/>
        </w:rPr>
        <w:t>Court rules or standing orders governing AI use and disclosure</w:t>
      </w:r>
    </w:p>
    <w:p w14:paraId="30429832" w14:textId="77777777" w:rsidR="00CB08FD" w:rsidRDefault="006D4EF5">
      <w:pPr>
        <w:pStyle w:val="ListParagraph"/>
        <w:numPr>
          <w:ilvl w:val="0"/>
          <w:numId w:val="2"/>
        </w:numPr>
        <w:spacing w:after="120" w:line="276" w:lineRule="auto"/>
      </w:pPr>
      <w:r>
        <w:rPr>
          <w:color w:val="333333"/>
        </w:rPr>
        <w:t>Changes in applicable laws and regulations</w:t>
      </w:r>
    </w:p>
    <w:p w14:paraId="05D58D16" w14:textId="77777777" w:rsidR="00CB08FD" w:rsidRDefault="006D4EF5">
      <w:pPr>
        <w:pStyle w:val="ListParagraph"/>
        <w:numPr>
          <w:ilvl w:val="0"/>
          <w:numId w:val="2"/>
        </w:numPr>
        <w:spacing w:after="120" w:line="276" w:lineRule="auto"/>
      </w:pPr>
      <w:r>
        <w:rPr>
          <w:color w:val="333333"/>
        </w:rPr>
        <w:t>Lessons learned from AI-related incidents at the Firm or in the broader legal community</w:t>
      </w:r>
    </w:p>
    <w:p w14:paraId="6C922D14" w14:textId="77777777" w:rsidR="00CB08FD" w:rsidRDefault="006D4EF5">
      <w:pPr>
        <w:spacing w:after="160" w:line="276" w:lineRule="auto"/>
      </w:pPr>
      <w:r>
        <w:rPr>
          <w:color w:val="333333"/>
        </w:rPr>
        <w:t>The Firm should actively monitor its state bar’s ethics opinions and the ABA Center for Professional Responsibility for AI-related updates and guidance. Practitioners should also monitor local court rules and standing orders, as AI disclosure requirements are proliferating rapidly across jurisdictions.</w:t>
      </w:r>
    </w:p>
    <w:p w14:paraId="1A030DF4" w14:textId="15B8AE5B" w:rsidR="009A7D78" w:rsidRDefault="006D4EF5" w:rsidP="00D13631">
      <w:pPr>
        <w:spacing w:after="160" w:line="276" w:lineRule="auto"/>
        <w:rPr>
          <w:color w:val="333333"/>
        </w:rPr>
      </w:pPr>
      <w:r>
        <w:rPr>
          <w:color w:val="333333"/>
        </w:rPr>
        <w:t>The [AI Committee, Compliance team, IT department, firm partners, or designated AI champions] will oversee updates and communicate any policy changes to all staff. All personnel will be notified of material changes to this policy.</w:t>
      </w:r>
    </w:p>
    <w:p w14:paraId="080C9BDE" w14:textId="77777777" w:rsidR="00CB08FD" w:rsidRDefault="00CB08FD">
      <w:pPr>
        <w:spacing w:before="400"/>
      </w:pPr>
    </w:p>
    <w:p w14:paraId="66C436DD" w14:textId="77777777" w:rsidR="00CB08FD" w:rsidRDefault="00CB08FD">
      <w:pPr>
        <w:pBdr>
          <w:top w:val="single" w:sz="2" w:space="8" w:color="2E75B6"/>
        </w:pBdr>
        <w:spacing w:after="200"/>
      </w:pPr>
    </w:p>
    <w:p w14:paraId="1079A45D" w14:textId="5191CAA9" w:rsidR="00CB08FD" w:rsidRDefault="006D4EF5">
      <w:pPr>
        <w:spacing w:after="120"/>
      </w:pPr>
      <w:r>
        <w:rPr>
          <w:b/>
          <w:bCs/>
          <w:color w:val="1B3A5C"/>
          <w:sz w:val="24"/>
          <w:szCs w:val="24"/>
        </w:rPr>
        <w:t>APPROVAL AND SIGN-OFF</w:t>
      </w:r>
    </w:p>
    <w:p w14:paraId="25A342BA" w14:textId="77777777" w:rsidR="00CB08FD" w:rsidRDefault="006D4EF5">
      <w:pPr>
        <w:spacing w:after="160" w:line="276" w:lineRule="auto"/>
      </w:pPr>
      <w:r>
        <w:rPr>
          <w:color w:val="333333"/>
        </w:rPr>
        <w:t>This policy has been reviewed and approved by the following Firm leadership:</w:t>
      </w:r>
    </w:p>
    <w:p w14:paraId="0343A33B" w14:textId="77777777" w:rsidR="00CB08FD" w:rsidRDefault="00CB08FD">
      <w:pPr>
        <w:spacing w:before="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60"/>
        <w:gridCol w:w="3900"/>
      </w:tblGrid>
      <w:tr w:rsidR="00CB08FD" w14:paraId="5D50B1DA" w14:textId="77777777">
        <w:tc>
          <w:tcPr>
            <w:tcW w:w="5460" w:type="dxa"/>
            <w:tcBorders>
              <w:top w:val="none" w:sz="0" w:space="0" w:color="FFFFFF"/>
              <w:left w:val="none" w:sz="0" w:space="0" w:color="FFFFFF"/>
              <w:bottom w:val="none" w:sz="0" w:space="0" w:color="FFFFFF"/>
              <w:right w:val="none" w:sz="0" w:space="0" w:color="FFFFFF"/>
            </w:tcBorders>
          </w:tcPr>
          <w:p w14:paraId="54D9B0C0" w14:textId="77777777" w:rsidR="00CB08FD" w:rsidRDefault="006D4EF5">
            <w:pPr>
              <w:pBdr>
                <w:bottom w:val="single" w:sz="1" w:space="1" w:color="333333"/>
              </w:pBdr>
              <w:spacing w:after="60"/>
            </w:pPr>
            <w:r>
              <w:t xml:space="preserve"> </w:t>
            </w:r>
          </w:p>
          <w:p w14:paraId="3E5E96EF" w14:textId="77777777" w:rsidR="00CB08FD" w:rsidRDefault="006D4EF5">
            <w:pPr>
              <w:spacing w:after="160" w:line="276" w:lineRule="auto"/>
              <w:rPr>
                <w:color w:val="666666"/>
                <w:sz w:val="18"/>
                <w:szCs w:val="18"/>
              </w:rPr>
            </w:pPr>
            <w:r>
              <w:rPr>
                <w:color w:val="666666"/>
                <w:sz w:val="18"/>
                <w:szCs w:val="18"/>
              </w:rPr>
              <w:t>Managing Partner</w:t>
            </w:r>
          </w:p>
        </w:tc>
        <w:tc>
          <w:tcPr>
            <w:tcW w:w="3900" w:type="dxa"/>
            <w:tcBorders>
              <w:top w:val="none" w:sz="0" w:space="0" w:color="FFFFFF"/>
              <w:left w:val="none" w:sz="0" w:space="0" w:color="FFFFFF"/>
              <w:bottom w:val="none" w:sz="0" w:space="0" w:color="FFFFFF"/>
              <w:right w:val="none" w:sz="0" w:space="0" w:color="FFFFFF"/>
            </w:tcBorders>
            <w:tcMar>
              <w:left w:w="400" w:type="dxa"/>
            </w:tcMar>
          </w:tcPr>
          <w:p w14:paraId="4DD12FDB" w14:textId="77777777" w:rsidR="00CB08FD" w:rsidRDefault="006D4EF5">
            <w:pPr>
              <w:pBdr>
                <w:bottom w:val="single" w:sz="1" w:space="1" w:color="333333"/>
              </w:pBdr>
              <w:spacing w:after="60"/>
            </w:pPr>
            <w:r>
              <w:t xml:space="preserve"> </w:t>
            </w:r>
          </w:p>
          <w:p w14:paraId="6D25C703" w14:textId="77777777" w:rsidR="00CB08FD" w:rsidRDefault="006D4EF5">
            <w:pPr>
              <w:spacing w:after="160" w:line="276" w:lineRule="auto"/>
              <w:rPr>
                <w:color w:val="666666"/>
                <w:sz w:val="18"/>
                <w:szCs w:val="18"/>
              </w:rPr>
            </w:pPr>
            <w:r>
              <w:rPr>
                <w:color w:val="666666"/>
                <w:sz w:val="18"/>
                <w:szCs w:val="18"/>
              </w:rPr>
              <w:t>Date</w:t>
            </w:r>
          </w:p>
        </w:tc>
      </w:tr>
      <w:tr w:rsidR="00CB08FD" w14:paraId="63B66D59" w14:textId="77777777">
        <w:tc>
          <w:tcPr>
            <w:tcW w:w="5460" w:type="dxa"/>
            <w:tcBorders>
              <w:top w:val="none" w:sz="0" w:space="0" w:color="FFFFFF"/>
              <w:left w:val="none" w:sz="0" w:space="0" w:color="FFFFFF"/>
              <w:bottom w:val="none" w:sz="0" w:space="0" w:color="FFFFFF"/>
              <w:right w:val="none" w:sz="0" w:space="0" w:color="FFFFFF"/>
            </w:tcBorders>
          </w:tcPr>
          <w:p w14:paraId="7BC3EA75" w14:textId="77777777" w:rsidR="00CB08FD" w:rsidRDefault="00CB08FD">
            <w:pPr>
              <w:spacing w:before="200"/>
            </w:pPr>
          </w:p>
          <w:p w14:paraId="26068AC8" w14:textId="77777777" w:rsidR="00CB08FD" w:rsidRDefault="006D4EF5">
            <w:pPr>
              <w:pBdr>
                <w:bottom w:val="single" w:sz="1" w:space="1" w:color="333333"/>
              </w:pBdr>
              <w:spacing w:after="60"/>
            </w:pPr>
            <w:r>
              <w:t xml:space="preserve"> </w:t>
            </w:r>
          </w:p>
          <w:p w14:paraId="6406F34B" w14:textId="77777777" w:rsidR="00CB08FD" w:rsidRDefault="006D4EF5">
            <w:pPr>
              <w:spacing w:after="160" w:line="276" w:lineRule="auto"/>
              <w:rPr>
                <w:color w:val="666666"/>
                <w:sz w:val="18"/>
                <w:szCs w:val="18"/>
              </w:rPr>
            </w:pPr>
            <w:r>
              <w:rPr>
                <w:color w:val="666666"/>
                <w:sz w:val="18"/>
                <w:szCs w:val="18"/>
              </w:rPr>
              <w:t>[Compliance Officer / IT Director / AI Committee Chair]</w:t>
            </w:r>
          </w:p>
        </w:tc>
        <w:tc>
          <w:tcPr>
            <w:tcW w:w="3900" w:type="dxa"/>
            <w:tcBorders>
              <w:top w:val="none" w:sz="0" w:space="0" w:color="FFFFFF"/>
              <w:left w:val="none" w:sz="0" w:space="0" w:color="FFFFFF"/>
              <w:bottom w:val="none" w:sz="0" w:space="0" w:color="FFFFFF"/>
              <w:right w:val="none" w:sz="0" w:space="0" w:color="FFFFFF"/>
            </w:tcBorders>
            <w:tcMar>
              <w:left w:w="400" w:type="dxa"/>
            </w:tcMar>
          </w:tcPr>
          <w:p w14:paraId="79B07FE0" w14:textId="77777777" w:rsidR="00CB08FD" w:rsidRDefault="00CB08FD">
            <w:pPr>
              <w:spacing w:before="200"/>
            </w:pPr>
          </w:p>
          <w:p w14:paraId="0326A958" w14:textId="77777777" w:rsidR="00CB08FD" w:rsidRDefault="006D4EF5">
            <w:pPr>
              <w:pBdr>
                <w:bottom w:val="single" w:sz="1" w:space="1" w:color="333333"/>
              </w:pBdr>
              <w:spacing w:after="60"/>
            </w:pPr>
            <w:r>
              <w:t xml:space="preserve"> </w:t>
            </w:r>
          </w:p>
          <w:p w14:paraId="7D3B36E8" w14:textId="77777777" w:rsidR="00CB08FD" w:rsidRDefault="006D4EF5">
            <w:pPr>
              <w:spacing w:after="160" w:line="276" w:lineRule="auto"/>
              <w:rPr>
                <w:color w:val="666666"/>
                <w:sz w:val="18"/>
                <w:szCs w:val="18"/>
              </w:rPr>
            </w:pPr>
            <w:r>
              <w:rPr>
                <w:color w:val="666666"/>
                <w:sz w:val="18"/>
                <w:szCs w:val="18"/>
              </w:rPr>
              <w:t>Date</w:t>
            </w:r>
          </w:p>
        </w:tc>
      </w:tr>
    </w:tbl>
    <w:p w14:paraId="688DE50B" w14:textId="77777777" w:rsidR="00CB08FD" w:rsidRDefault="00CB08FD">
      <w:pPr>
        <w:spacing w:before="400"/>
      </w:pPr>
    </w:p>
    <w:p w14:paraId="2698BE8D" w14:textId="77777777" w:rsidR="00CB08FD" w:rsidRDefault="00CB08FD">
      <w:pPr>
        <w:pBdr>
          <w:top w:val="single" w:sz="2" w:space="8" w:color="2E75B6"/>
        </w:pBdr>
        <w:spacing w:after="200"/>
      </w:pPr>
    </w:p>
    <w:p w14:paraId="4CD2DBBF" w14:textId="77777777" w:rsidR="00CB08FD" w:rsidRDefault="006D4EF5">
      <w:pPr>
        <w:spacing w:after="120"/>
      </w:pPr>
      <w:r>
        <w:rPr>
          <w:b/>
          <w:bCs/>
          <w:color w:val="1B3A5C"/>
          <w:sz w:val="24"/>
          <w:szCs w:val="24"/>
        </w:rPr>
        <w:t>EMPLOYEE ACKNOWLEDGMENT</w:t>
      </w:r>
    </w:p>
    <w:p w14:paraId="504514E3" w14:textId="77777777" w:rsidR="00CB08FD" w:rsidRDefault="006D4EF5">
      <w:pPr>
        <w:spacing w:after="160" w:line="276" w:lineRule="auto"/>
      </w:pPr>
      <w:r>
        <w:rPr>
          <w:color w:val="333333"/>
        </w:rPr>
        <w:lastRenderedPageBreak/>
        <w:t>I have read, understand, and agree to comply with this Law Firm AI Use Policy. I understand that violations of this policy may result in disciplinary action and that I have an individual responsibility to follow these guidelines in my work.</w:t>
      </w:r>
    </w:p>
    <w:p w14:paraId="053F34E4" w14:textId="77777777" w:rsidR="00CB08FD" w:rsidRDefault="00CB08FD">
      <w:pPr>
        <w:spacing w:before="3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60"/>
        <w:gridCol w:w="3900"/>
      </w:tblGrid>
      <w:tr w:rsidR="00CB08FD" w14:paraId="5814E704" w14:textId="77777777">
        <w:tc>
          <w:tcPr>
            <w:tcW w:w="5460" w:type="dxa"/>
            <w:tcBorders>
              <w:top w:val="none" w:sz="0" w:space="0" w:color="FFFFFF"/>
              <w:left w:val="none" w:sz="0" w:space="0" w:color="FFFFFF"/>
              <w:bottom w:val="none" w:sz="0" w:space="0" w:color="FFFFFF"/>
              <w:right w:val="none" w:sz="0" w:space="0" w:color="FFFFFF"/>
            </w:tcBorders>
          </w:tcPr>
          <w:p w14:paraId="64DCBBEF" w14:textId="77777777" w:rsidR="00CB08FD" w:rsidRDefault="006D4EF5">
            <w:pPr>
              <w:pBdr>
                <w:bottom w:val="single" w:sz="1" w:space="1" w:color="333333"/>
              </w:pBdr>
              <w:spacing w:after="60"/>
            </w:pPr>
            <w:r>
              <w:t xml:space="preserve"> </w:t>
            </w:r>
          </w:p>
          <w:p w14:paraId="0322A701" w14:textId="77777777" w:rsidR="00CB08FD" w:rsidRDefault="006D4EF5">
            <w:pPr>
              <w:spacing w:after="160" w:line="276" w:lineRule="auto"/>
              <w:rPr>
                <w:color w:val="666666"/>
                <w:sz w:val="18"/>
                <w:szCs w:val="18"/>
              </w:rPr>
            </w:pPr>
            <w:r>
              <w:rPr>
                <w:color w:val="666666"/>
                <w:sz w:val="18"/>
                <w:szCs w:val="18"/>
              </w:rPr>
              <w:t>Signature</w:t>
            </w:r>
          </w:p>
        </w:tc>
        <w:tc>
          <w:tcPr>
            <w:tcW w:w="3900" w:type="dxa"/>
            <w:tcBorders>
              <w:top w:val="none" w:sz="0" w:space="0" w:color="FFFFFF"/>
              <w:left w:val="none" w:sz="0" w:space="0" w:color="FFFFFF"/>
              <w:bottom w:val="none" w:sz="0" w:space="0" w:color="FFFFFF"/>
              <w:right w:val="none" w:sz="0" w:space="0" w:color="FFFFFF"/>
            </w:tcBorders>
            <w:tcMar>
              <w:left w:w="400" w:type="dxa"/>
            </w:tcMar>
          </w:tcPr>
          <w:p w14:paraId="636D8968" w14:textId="77777777" w:rsidR="00CB08FD" w:rsidRDefault="006D4EF5">
            <w:pPr>
              <w:pBdr>
                <w:bottom w:val="single" w:sz="1" w:space="1" w:color="333333"/>
              </w:pBdr>
              <w:spacing w:after="60"/>
            </w:pPr>
            <w:r>
              <w:t xml:space="preserve"> </w:t>
            </w:r>
          </w:p>
          <w:p w14:paraId="7C3D55E3" w14:textId="77777777" w:rsidR="00CB08FD" w:rsidRDefault="006D4EF5">
            <w:pPr>
              <w:spacing w:after="160" w:line="276" w:lineRule="auto"/>
              <w:rPr>
                <w:color w:val="666666"/>
                <w:sz w:val="18"/>
                <w:szCs w:val="18"/>
              </w:rPr>
            </w:pPr>
            <w:r>
              <w:rPr>
                <w:color w:val="666666"/>
                <w:sz w:val="18"/>
                <w:szCs w:val="18"/>
              </w:rPr>
              <w:t>Date</w:t>
            </w:r>
          </w:p>
        </w:tc>
      </w:tr>
      <w:tr w:rsidR="00CB08FD" w14:paraId="01389214" w14:textId="77777777">
        <w:tc>
          <w:tcPr>
            <w:tcW w:w="5460" w:type="dxa"/>
            <w:tcBorders>
              <w:top w:val="none" w:sz="0" w:space="0" w:color="FFFFFF"/>
              <w:left w:val="none" w:sz="0" w:space="0" w:color="FFFFFF"/>
              <w:bottom w:val="none" w:sz="0" w:space="0" w:color="FFFFFF"/>
              <w:right w:val="none" w:sz="0" w:space="0" w:color="FFFFFF"/>
            </w:tcBorders>
          </w:tcPr>
          <w:p w14:paraId="34EF608A" w14:textId="77777777" w:rsidR="00CB08FD" w:rsidRDefault="00CB08FD">
            <w:pPr>
              <w:spacing w:before="200"/>
            </w:pPr>
          </w:p>
          <w:p w14:paraId="5E577109" w14:textId="77777777" w:rsidR="00CB08FD" w:rsidRDefault="006D4EF5">
            <w:pPr>
              <w:pBdr>
                <w:bottom w:val="single" w:sz="1" w:space="1" w:color="333333"/>
              </w:pBdr>
              <w:spacing w:after="60"/>
            </w:pPr>
            <w:r>
              <w:t xml:space="preserve"> </w:t>
            </w:r>
          </w:p>
          <w:p w14:paraId="5B985D7B" w14:textId="77777777" w:rsidR="00CB08FD" w:rsidRDefault="006D4EF5">
            <w:pPr>
              <w:spacing w:after="160" w:line="276" w:lineRule="auto"/>
              <w:rPr>
                <w:color w:val="666666"/>
                <w:sz w:val="18"/>
                <w:szCs w:val="18"/>
              </w:rPr>
            </w:pPr>
            <w:r>
              <w:rPr>
                <w:color w:val="666666"/>
                <w:sz w:val="18"/>
                <w:szCs w:val="18"/>
              </w:rPr>
              <w:t>Printed Name</w:t>
            </w:r>
          </w:p>
        </w:tc>
        <w:tc>
          <w:tcPr>
            <w:tcW w:w="3900" w:type="dxa"/>
            <w:tcBorders>
              <w:top w:val="none" w:sz="0" w:space="0" w:color="FFFFFF"/>
              <w:left w:val="none" w:sz="0" w:space="0" w:color="FFFFFF"/>
              <w:bottom w:val="none" w:sz="0" w:space="0" w:color="FFFFFF"/>
              <w:right w:val="none" w:sz="0" w:space="0" w:color="FFFFFF"/>
            </w:tcBorders>
            <w:tcMar>
              <w:left w:w="400" w:type="dxa"/>
            </w:tcMar>
          </w:tcPr>
          <w:p w14:paraId="7F471125" w14:textId="77777777" w:rsidR="00CB08FD" w:rsidRDefault="00CB08FD">
            <w:pPr>
              <w:spacing w:before="200"/>
            </w:pPr>
          </w:p>
          <w:p w14:paraId="6469B3FF" w14:textId="77777777" w:rsidR="00CB08FD" w:rsidRDefault="006D4EF5">
            <w:pPr>
              <w:pBdr>
                <w:bottom w:val="single" w:sz="1" w:space="1" w:color="333333"/>
              </w:pBdr>
              <w:spacing w:after="60"/>
            </w:pPr>
            <w:r>
              <w:t xml:space="preserve"> </w:t>
            </w:r>
          </w:p>
          <w:p w14:paraId="462B2BB5" w14:textId="77777777" w:rsidR="00CB08FD" w:rsidRDefault="006D4EF5">
            <w:pPr>
              <w:spacing w:after="160" w:line="276" w:lineRule="auto"/>
              <w:rPr>
                <w:color w:val="666666"/>
                <w:sz w:val="18"/>
                <w:szCs w:val="18"/>
              </w:rPr>
            </w:pPr>
            <w:r>
              <w:rPr>
                <w:color w:val="666666"/>
                <w:sz w:val="18"/>
                <w:szCs w:val="18"/>
              </w:rPr>
              <w:t>Title/Position</w:t>
            </w:r>
          </w:p>
        </w:tc>
      </w:tr>
    </w:tbl>
    <w:p w14:paraId="7248BC24" w14:textId="77777777" w:rsidR="00CB08FD" w:rsidRDefault="00CB08FD">
      <w:pPr>
        <w:spacing w:before="4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B08FD" w14:paraId="19BEAFE6" w14:textId="77777777">
        <w:tc>
          <w:tcPr>
            <w:tcW w:w="9360" w:type="dxa"/>
            <w:tcBorders>
              <w:top w:val="single" w:sz="1" w:space="0" w:color="2E75B6"/>
              <w:left w:val="single" w:sz="6" w:space="0" w:color="2E75B6"/>
              <w:bottom w:val="single" w:sz="1" w:space="0" w:color="2E75B6"/>
              <w:right w:val="single" w:sz="1" w:space="0" w:color="2E75B6"/>
            </w:tcBorders>
            <w:shd w:val="clear" w:color="auto" w:fill="EDF2F7"/>
            <w:tcMar>
              <w:top w:w="160" w:type="dxa"/>
              <w:left w:w="200" w:type="dxa"/>
              <w:bottom w:w="160" w:type="dxa"/>
              <w:right w:w="200" w:type="dxa"/>
            </w:tcMar>
          </w:tcPr>
          <w:p w14:paraId="3C6D9F3B" w14:textId="7D378264" w:rsidR="00960759" w:rsidRDefault="006D4EF5">
            <w:pPr>
              <w:spacing w:after="120" w:line="276" w:lineRule="auto"/>
              <w:rPr>
                <w:color w:val="333333"/>
              </w:rPr>
            </w:pPr>
            <w:r>
              <w:rPr>
                <w:b/>
                <w:bCs/>
                <w:color w:val="1B3A5C"/>
              </w:rPr>
              <w:t xml:space="preserve">IMPLEMENTATION NOTE: </w:t>
            </w:r>
            <w:r>
              <w:rPr>
                <w:color w:val="333333"/>
              </w:rPr>
              <w:t>Before adopting this policy, consider forming a small committee of stakeholders to review and customize it for your firm. This committee should include firm leadership, attorneys who regularly use AI tools, at least one person who has expressed skepticism or concerns about AI, and any IT or operations staff. Involving a diverse group will produce a more practical policy and increase buy-in across the firm. Consider establishing “standing orders” at the practice-group or matter level that specify which tools may be used, for which tasks, and what review is required. Addressing concerns from skeptical team members during the drafting process will improve adoption when the policy is rolled out.</w:t>
            </w:r>
          </w:p>
          <w:p w14:paraId="59D7C077" w14:textId="25B8C516" w:rsidR="00CB08FD" w:rsidRDefault="006D4EF5">
            <w:pPr>
              <w:spacing w:after="120" w:line="276" w:lineRule="auto"/>
            </w:pPr>
            <w:r>
              <w:rPr>
                <w:b/>
                <w:bCs/>
                <w:color w:val="1B3A5C"/>
              </w:rPr>
              <w:t xml:space="preserve">Rollout: </w:t>
            </w:r>
            <w:r>
              <w:rPr>
                <w:color w:val="333333"/>
              </w:rPr>
              <w:t>Schedule an internal training meeting to walk the entire team through the policy before asking for signatures. This is not a policy to distribute by email and hope people read it. Use the meeting to discuss real scenarios, answer questions, and demonstrate approved tools. The upfront investment in training will prevent costly mistakes later.</w:t>
            </w:r>
          </w:p>
          <w:p w14:paraId="44FF85D9" w14:textId="1514D670" w:rsidR="00CB08FD" w:rsidRDefault="006D4EF5">
            <w:pPr>
              <w:spacing w:line="276" w:lineRule="auto"/>
            </w:pPr>
            <w:r>
              <w:rPr>
                <w:b/>
                <w:bCs/>
                <w:color w:val="1B3A5C"/>
              </w:rPr>
              <w:t xml:space="preserve">Review Cadence: </w:t>
            </w:r>
            <w:r>
              <w:rPr>
                <w:color w:val="333333"/>
              </w:rPr>
              <w:t>We recommend reviewing this policy at least annually, and more frequently when triggered by new bar opinions, court standing orders, or significant changes in AI technology. Put the review date on the firm calendar now, if it is not scheduled, it is unlikely to happen.</w:t>
            </w:r>
          </w:p>
        </w:tc>
      </w:tr>
    </w:tbl>
    <w:p w14:paraId="436ECAC5" w14:textId="77777777" w:rsidR="00CB08FD" w:rsidRDefault="00CB08FD">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B08FD" w14:paraId="34CDFA92" w14:textId="77777777">
        <w:tc>
          <w:tcPr>
            <w:tcW w:w="9360" w:type="dxa"/>
            <w:tcBorders>
              <w:top w:val="single" w:sz="1" w:space="0" w:color="2E75B6"/>
              <w:left w:val="single" w:sz="6" w:space="0" w:color="2E75B6"/>
              <w:bottom w:val="single" w:sz="1" w:space="0" w:color="2E75B6"/>
              <w:right w:val="single" w:sz="1" w:space="0" w:color="2E75B6"/>
            </w:tcBorders>
            <w:shd w:val="clear" w:color="auto" w:fill="EDF2F7"/>
            <w:tcMar>
              <w:top w:w="160" w:type="dxa"/>
              <w:left w:w="200" w:type="dxa"/>
              <w:bottom w:w="160" w:type="dxa"/>
              <w:right w:w="200" w:type="dxa"/>
            </w:tcMar>
          </w:tcPr>
          <w:p w14:paraId="1B316DEB" w14:textId="77777777" w:rsidR="00F712BD" w:rsidRDefault="006D4EF5">
            <w:pPr>
              <w:spacing w:line="276" w:lineRule="auto"/>
              <w:rPr>
                <w:b/>
                <w:bCs/>
                <w:color w:val="1B3A5C"/>
              </w:rPr>
            </w:pPr>
            <w:r>
              <w:rPr>
                <w:b/>
                <w:bCs/>
                <w:color w:val="1B3A5C"/>
              </w:rPr>
              <w:t xml:space="preserve">ABOUT THIS TEMPLATE: </w:t>
            </w:r>
          </w:p>
          <w:p w14:paraId="47733482" w14:textId="0E4C2B9A" w:rsidR="0001674A" w:rsidRDefault="006D4EF5">
            <w:pPr>
              <w:spacing w:line="276" w:lineRule="auto"/>
              <w:rPr>
                <w:color w:val="333333"/>
              </w:rPr>
            </w:pPr>
            <w:r>
              <w:rPr>
                <w:color w:val="333333"/>
              </w:rPr>
              <w:t xml:space="preserve">This AI Use Policy template was provided by Jennifer Ellis, Esquire of Jennifer Ellis, JD, LLC (jlellis.net). </w:t>
            </w:r>
          </w:p>
          <w:p w14:paraId="36E7D6F8" w14:textId="77777777" w:rsidR="0001674A" w:rsidRDefault="0001674A">
            <w:pPr>
              <w:spacing w:line="276" w:lineRule="auto"/>
              <w:rPr>
                <w:color w:val="333333"/>
              </w:rPr>
            </w:pPr>
          </w:p>
          <w:p w14:paraId="58375AF8" w14:textId="77777777" w:rsidR="0001674A" w:rsidRDefault="006D4EF5">
            <w:pPr>
              <w:spacing w:line="276" w:lineRule="auto"/>
              <w:rPr>
                <w:color w:val="333333"/>
              </w:rPr>
            </w:pPr>
            <w:r>
              <w:rPr>
                <w:color w:val="333333"/>
              </w:rPr>
              <w:t xml:space="preserve">Jennifer Ellis focuses on AI ethics and risk mitigation consulting for law firms. </w:t>
            </w:r>
          </w:p>
          <w:p w14:paraId="3108943D" w14:textId="77777777" w:rsidR="0001674A" w:rsidRDefault="0001674A">
            <w:pPr>
              <w:spacing w:line="276" w:lineRule="auto"/>
              <w:rPr>
                <w:color w:val="333333"/>
              </w:rPr>
            </w:pPr>
          </w:p>
          <w:p w14:paraId="0C65B499" w14:textId="5EA9BEC6" w:rsidR="00CB08FD" w:rsidRDefault="006D4EF5">
            <w:pPr>
              <w:spacing w:line="276" w:lineRule="auto"/>
            </w:pPr>
            <w:r>
              <w:rPr>
                <w:color w:val="333333"/>
              </w:rPr>
              <w:t xml:space="preserve">This document is provided for informational and educational purposes only and does not constitute legal advice. No attorney-client relationship is formed by the review, download, or </w:t>
            </w:r>
            <w:r>
              <w:rPr>
                <w:color w:val="333333"/>
              </w:rPr>
              <w:lastRenderedPageBreak/>
              <w:t>use of this document. Attorneys should consult the ethical rules and advisory opinions in their own jurisdictions and modify this template accordingly.</w:t>
            </w:r>
          </w:p>
        </w:tc>
      </w:tr>
    </w:tbl>
    <w:p w14:paraId="5D12743A" w14:textId="16E2B20F" w:rsidR="005F349E" w:rsidRDefault="005F349E"/>
    <w:p w14:paraId="11D5A731" w14:textId="77777777" w:rsidR="005F349E" w:rsidRDefault="005F349E">
      <w:r>
        <w:br w:type="page"/>
      </w:r>
    </w:p>
    <w:p w14:paraId="089FE49F" w14:textId="77777777" w:rsidR="00743AA8" w:rsidRDefault="00743AA8" w:rsidP="00743AA8">
      <w:pPr>
        <w:spacing w:before="200" w:after="80"/>
        <w:jc w:val="center"/>
      </w:pPr>
      <w:r>
        <w:rPr>
          <w:b/>
          <w:bCs/>
          <w:color w:val="1B3A5C"/>
          <w:sz w:val="36"/>
          <w:szCs w:val="36"/>
        </w:rPr>
        <w:lastRenderedPageBreak/>
        <w:t>Law Firm AI Use Policy</w:t>
      </w:r>
    </w:p>
    <w:p w14:paraId="79127037" w14:textId="77777777" w:rsidR="00743AA8" w:rsidRDefault="00743AA8" w:rsidP="00743AA8">
      <w:pPr>
        <w:spacing w:after="400"/>
        <w:jc w:val="center"/>
      </w:pPr>
      <w:r>
        <w:rPr>
          <w:b/>
          <w:bCs/>
          <w:color w:val="2E75B6"/>
          <w:sz w:val="30"/>
          <w:szCs w:val="30"/>
        </w:rPr>
        <w:t>Customization Checklist</w:t>
      </w:r>
    </w:p>
    <w:p w14:paraId="5367E09F" w14:textId="77777777" w:rsidR="00743AA8" w:rsidRDefault="00743AA8" w:rsidP="00743AA8">
      <w:pPr>
        <w:pBdr>
          <w:bottom w:val="single" w:sz="2" w:space="4" w:color="2E75B6"/>
        </w:pBdr>
        <w:spacing w:before="360" w:after="160"/>
      </w:pPr>
      <w:r>
        <w:rPr>
          <w:b/>
          <w:bCs/>
          <w:color w:val="1B3A5C"/>
          <w:sz w:val="26"/>
          <w:szCs w:val="26"/>
        </w:rPr>
        <w:t>1. Firm Identity &amp; Governance</w:t>
      </w:r>
    </w:p>
    <w:p w14:paraId="53210A4E" w14:textId="77777777" w:rsidR="00743AA8" w:rsidRDefault="00743AA8" w:rsidP="00743AA8">
      <w:pPr>
        <w:pStyle w:val="ListParagraph"/>
        <w:numPr>
          <w:ilvl w:val="0"/>
          <w:numId w:val="5"/>
        </w:numPr>
        <w:spacing w:before="60" w:after="60"/>
      </w:pPr>
      <w:r>
        <w:t>Insert Firm Name</w:t>
      </w:r>
    </w:p>
    <w:p w14:paraId="3595244F" w14:textId="77777777" w:rsidR="00743AA8" w:rsidRDefault="00743AA8" w:rsidP="00743AA8">
      <w:pPr>
        <w:pStyle w:val="ListParagraph"/>
        <w:numPr>
          <w:ilvl w:val="0"/>
          <w:numId w:val="5"/>
        </w:numPr>
        <w:spacing w:before="60" w:after="60"/>
      </w:pPr>
      <w:r>
        <w:t>Insert Effective Date</w:t>
      </w:r>
    </w:p>
    <w:p w14:paraId="359EB99A" w14:textId="77777777" w:rsidR="00743AA8" w:rsidRDefault="00743AA8" w:rsidP="00743AA8">
      <w:pPr>
        <w:pStyle w:val="ListParagraph"/>
        <w:numPr>
          <w:ilvl w:val="0"/>
          <w:numId w:val="5"/>
        </w:numPr>
        <w:spacing w:before="60" w:after="60"/>
      </w:pPr>
      <w:r>
        <w:t>Insert Revision Date</w:t>
      </w:r>
    </w:p>
    <w:p w14:paraId="254306B0" w14:textId="77777777" w:rsidR="00743AA8" w:rsidRDefault="00743AA8" w:rsidP="00743AA8">
      <w:pPr>
        <w:pStyle w:val="ListParagraph"/>
        <w:numPr>
          <w:ilvl w:val="0"/>
          <w:numId w:val="5"/>
        </w:numPr>
        <w:spacing w:before="60" w:after="60"/>
      </w:pPr>
      <w:r>
        <w:t>Identify the Designated Authority (individual or group) responsible for AI approval and oversight</w:t>
      </w:r>
    </w:p>
    <w:p w14:paraId="17645B31" w14:textId="77777777" w:rsidR="00743AA8" w:rsidRDefault="00743AA8" w:rsidP="00743AA8">
      <w:pPr>
        <w:pStyle w:val="ListParagraph"/>
        <w:numPr>
          <w:ilvl w:val="0"/>
          <w:numId w:val="5"/>
        </w:numPr>
        <w:spacing w:before="60" w:after="60"/>
      </w:pPr>
      <w:r>
        <w:t>Decide whether oversight is centralized (firmwide) or delegated (practice‑group level)</w:t>
      </w:r>
    </w:p>
    <w:p w14:paraId="000B24B2" w14:textId="77777777" w:rsidR="00743AA8" w:rsidRDefault="00743AA8" w:rsidP="00743AA8">
      <w:pPr>
        <w:pBdr>
          <w:bottom w:val="single" w:sz="2" w:space="4" w:color="2E75B6"/>
        </w:pBdr>
        <w:spacing w:before="360" w:after="160"/>
      </w:pPr>
      <w:r>
        <w:rPr>
          <w:b/>
          <w:bCs/>
          <w:color w:val="1B3A5C"/>
          <w:sz w:val="26"/>
          <w:szCs w:val="26"/>
        </w:rPr>
        <w:t>2. Definitions</w:t>
      </w:r>
    </w:p>
    <w:p w14:paraId="468B757D" w14:textId="77777777" w:rsidR="00743AA8" w:rsidRDefault="00743AA8" w:rsidP="00743AA8">
      <w:pPr>
        <w:pStyle w:val="ListParagraph"/>
        <w:numPr>
          <w:ilvl w:val="0"/>
          <w:numId w:val="5"/>
        </w:numPr>
        <w:spacing w:before="60" w:after="60"/>
      </w:pPr>
      <w:r>
        <w:t>Define “AI Tools” for purposes of the policy</w:t>
      </w:r>
    </w:p>
    <w:p w14:paraId="6F27186C" w14:textId="77777777" w:rsidR="00743AA8" w:rsidRDefault="00743AA8" w:rsidP="00743AA8">
      <w:pPr>
        <w:spacing w:before="80" w:after="80"/>
        <w:ind w:left="540"/>
      </w:pPr>
      <w:r>
        <w:rPr>
          <w:i/>
          <w:iCs/>
          <w:color w:val="888888"/>
          <w:sz w:val="20"/>
          <w:szCs w:val="20"/>
        </w:rPr>
        <w:t>Consider including: legal research platforms with AI features, generative AI chatbots, document drafting/review tools, e‑discovery analytics, transcription services, practice management AI features, and internally developed systems.</w:t>
      </w:r>
    </w:p>
    <w:p w14:paraId="49E0D0CF" w14:textId="77777777" w:rsidR="00743AA8" w:rsidRDefault="00743AA8" w:rsidP="00743AA8">
      <w:pPr>
        <w:pStyle w:val="ListParagraph"/>
        <w:numPr>
          <w:ilvl w:val="0"/>
          <w:numId w:val="5"/>
        </w:numPr>
        <w:spacing w:before="60" w:after="60"/>
      </w:pPr>
      <w:r>
        <w:t>Define “Generative AI” separately if the policy imposes stricter rules on generative tools</w:t>
      </w:r>
    </w:p>
    <w:p w14:paraId="50B76C7D" w14:textId="77777777" w:rsidR="00743AA8" w:rsidRDefault="00743AA8" w:rsidP="00743AA8">
      <w:pPr>
        <w:pStyle w:val="ListParagraph"/>
        <w:numPr>
          <w:ilvl w:val="0"/>
          <w:numId w:val="5"/>
        </w:numPr>
        <w:spacing w:before="60" w:after="60"/>
      </w:pPr>
      <w:r>
        <w:t>Confirm that the definitions capture embedded AI features personnel may not recognize as “AI”</w:t>
      </w:r>
    </w:p>
    <w:p w14:paraId="27C9E8B4" w14:textId="77777777" w:rsidR="00743AA8" w:rsidRDefault="00743AA8" w:rsidP="00743AA8">
      <w:pPr>
        <w:spacing w:before="80" w:after="80"/>
        <w:ind w:left="540"/>
      </w:pPr>
      <w:r>
        <w:rPr>
          <w:i/>
          <w:iCs/>
          <w:color w:val="888888"/>
          <w:sz w:val="20"/>
          <w:szCs w:val="20"/>
        </w:rPr>
        <w:t>Many tools (e.g., practice management software, email clients, browsers) now include AI features that users may not think of as AI.</w:t>
      </w:r>
    </w:p>
    <w:p w14:paraId="07F10D72" w14:textId="77777777" w:rsidR="00743AA8" w:rsidRDefault="00743AA8" w:rsidP="00743AA8">
      <w:pPr>
        <w:pBdr>
          <w:bottom w:val="single" w:sz="2" w:space="4" w:color="2E75B6"/>
        </w:pBdr>
        <w:spacing w:before="360" w:after="160"/>
      </w:pPr>
      <w:r>
        <w:rPr>
          <w:b/>
          <w:bCs/>
          <w:color w:val="1B3A5C"/>
          <w:sz w:val="26"/>
          <w:szCs w:val="26"/>
        </w:rPr>
        <w:t>3. Ethics &amp; Professional Responsibility Anchors</w:t>
      </w:r>
    </w:p>
    <w:p w14:paraId="459D8FE7" w14:textId="77777777" w:rsidR="00743AA8" w:rsidRDefault="00743AA8" w:rsidP="00743AA8">
      <w:pPr>
        <w:pStyle w:val="ListParagraph"/>
        <w:numPr>
          <w:ilvl w:val="0"/>
          <w:numId w:val="5"/>
        </w:numPr>
        <w:spacing w:before="60" w:after="60"/>
      </w:pPr>
      <w:r>
        <w:t>Map the following Model Rules to your jurisdiction’s specific rule numbers:</w:t>
      </w:r>
    </w:p>
    <w:p w14:paraId="48A66151" w14:textId="77777777" w:rsidR="00743AA8" w:rsidRDefault="00743AA8" w:rsidP="00743AA8">
      <w:pPr>
        <w:pStyle w:val="ListParagraph"/>
        <w:numPr>
          <w:ilvl w:val="0"/>
          <w:numId w:val="6"/>
        </w:numPr>
        <w:spacing w:before="60" w:after="60"/>
      </w:pPr>
      <w:r>
        <w:t>Competence (Model Rule 1.1)</w:t>
      </w:r>
    </w:p>
    <w:p w14:paraId="31F03672" w14:textId="77777777" w:rsidR="00743AA8" w:rsidRDefault="00743AA8" w:rsidP="00743AA8">
      <w:pPr>
        <w:pStyle w:val="ListParagraph"/>
        <w:numPr>
          <w:ilvl w:val="0"/>
          <w:numId w:val="6"/>
        </w:numPr>
        <w:spacing w:before="60" w:after="60"/>
      </w:pPr>
      <w:r>
        <w:t>Confidentiality (Model Rule 1.6)</w:t>
      </w:r>
    </w:p>
    <w:p w14:paraId="67657AF8" w14:textId="77777777" w:rsidR="00743AA8" w:rsidRDefault="00743AA8" w:rsidP="00743AA8">
      <w:pPr>
        <w:pStyle w:val="ListParagraph"/>
        <w:numPr>
          <w:ilvl w:val="0"/>
          <w:numId w:val="6"/>
        </w:numPr>
        <w:spacing w:before="60" w:after="60"/>
      </w:pPr>
      <w:r>
        <w:t>Communication (Model Rule 1.4)</w:t>
      </w:r>
    </w:p>
    <w:p w14:paraId="3B2B67D7" w14:textId="77777777" w:rsidR="00743AA8" w:rsidRDefault="00743AA8" w:rsidP="00743AA8">
      <w:pPr>
        <w:pStyle w:val="ListParagraph"/>
        <w:numPr>
          <w:ilvl w:val="0"/>
          <w:numId w:val="6"/>
        </w:numPr>
        <w:spacing w:before="60" w:after="60"/>
      </w:pPr>
      <w:r>
        <w:t>Candor to the Tribunal (Model Rule 3.3)</w:t>
      </w:r>
    </w:p>
    <w:p w14:paraId="0B3B8497" w14:textId="77777777" w:rsidR="00743AA8" w:rsidRDefault="00743AA8" w:rsidP="00743AA8">
      <w:pPr>
        <w:pStyle w:val="ListParagraph"/>
        <w:numPr>
          <w:ilvl w:val="0"/>
          <w:numId w:val="6"/>
        </w:numPr>
        <w:spacing w:before="60" w:after="60"/>
      </w:pPr>
      <w:r>
        <w:t>Supervisory Responsibilities (Model Rules 5.1 and 5.3)</w:t>
      </w:r>
    </w:p>
    <w:p w14:paraId="055A5466" w14:textId="77777777" w:rsidR="00743AA8" w:rsidRDefault="00743AA8" w:rsidP="00743AA8">
      <w:pPr>
        <w:pStyle w:val="ListParagraph"/>
        <w:numPr>
          <w:ilvl w:val="0"/>
          <w:numId w:val="6"/>
        </w:numPr>
        <w:spacing w:before="60" w:after="60"/>
      </w:pPr>
      <w:r>
        <w:t>Fees (Model Rule 1.5)</w:t>
      </w:r>
    </w:p>
    <w:p w14:paraId="756481BA" w14:textId="77777777" w:rsidR="00743AA8" w:rsidRDefault="00743AA8" w:rsidP="00743AA8">
      <w:pPr>
        <w:pStyle w:val="ListParagraph"/>
        <w:numPr>
          <w:ilvl w:val="0"/>
          <w:numId w:val="6"/>
        </w:numPr>
        <w:spacing w:before="60" w:after="60"/>
      </w:pPr>
      <w:r>
        <w:t>Unauthorized Practice (Model Rule 5.5)</w:t>
      </w:r>
    </w:p>
    <w:p w14:paraId="2BD1B103" w14:textId="77777777" w:rsidR="00743AA8" w:rsidRDefault="00743AA8" w:rsidP="00743AA8">
      <w:pPr>
        <w:pStyle w:val="ListParagraph"/>
        <w:numPr>
          <w:ilvl w:val="0"/>
          <w:numId w:val="6"/>
        </w:numPr>
        <w:spacing w:before="60" w:after="60"/>
      </w:pPr>
      <w:r>
        <w:t>Conflicts of Interest (Model Rules 1.7 and 1.9)</w:t>
      </w:r>
    </w:p>
    <w:p w14:paraId="26807E0F" w14:textId="77777777" w:rsidR="00743AA8" w:rsidRDefault="00743AA8" w:rsidP="00743AA8">
      <w:pPr>
        <w:pStyle w:val="ListParagraph"/>
        <w:numPr>
          <w:ilvl w:val="0"/>
          <w:numId w:val="6"/>
        </w:numPr>
        <w:spacing w:before="60" w:after="60"/>
      </w:pPr>
      <w:r>
        <w:t>Meritorious Claims (Model Rule 3.1)</w:t>
      </w:r>
    </w:p>
    <w:p w14:paraId="2A70C13E" w14:textId="77777777" w:rsidR="00743AA8" w:rsidRDefault="00743AA8" w:rsidP="00743AA8">
      <w:pPr>
        <w:pStyle w:val="ListParagraph"/>
        <w:numPr>
          <w:ilvl w:val="0"/>
          <w:numId w:val="6"/>
        </w:numPr>
        <w:spacing w:before="60" w:after="60"/>
      </w:pPr>
      <w:r>
        <w:t>Misconduct (Model Rule 8.4(c))</w:t>
      </w:r>
    </w:p>
    <w:p w14:paraId="42B23F6A" w14:textId="77777777" w:rsidR="00743AA8" w:rsidRDefault="00743AA8" w:rsidP="00743AA8">
      <w:pPr>
        <w:pStyle w:val="ListParagraph"/>
        <w:numPr>
          <w:ilvl w:val="0"/>
          <w:numId w:val="5"/>
        </w:numPr>
        <w:spacing w:before="60" w:after="60"/>
      </w:pPr>
      <w:r>
        <w:t>Decide whether to reference ABA Formal Opinion 512 (2024)</w:t>
      </w:r>
    </w:p>
    <w:p w14:paraId="4B37A1D2" w14:textId="77777777" w:rsidR="00743AA8" w:rsidRDefault="00743AA8" w:rsidP="00743AA8">
      <w:pPr>
        <w:pStyle w:val="ListParagraph"/>
        <w:numPr>
          <w:ilvl w:val="0"/>
          <w:numId w:val="5"/>
        </w:numPr>
        <w:spacing w:before="60" w:after="60"/>
      </w:pPr>
      <w:r>
        <w:t>Reference applicable state bar AI opinions (e.g., PBA/Philadelphia Bar Joint Opinion 2024‑200)</w:t>
      </w:r>
    </w:p>
    <w:p w14:paraId="3047C6BD" w14:textId="77777777" w:rsidR="00743AA8" w:rsidRDefault="00743AA8" w:rsidP="00743AA8">
      <w:pPr>
        <w:pStyle w:val="ListParagraph"/>
        <w:numPr>
          <w:ilvl w:val="0"/>
          <w:numId w:val="5"/>
        </w:numPr>
        <w:spacing w:before="60" w:after="60"/>
      </w:pPr>
      <w:r>
        <w:lastRenderedPageBreak/>
        <w:t>Include a statement that AI cannot replace professional judgment and lawyers remain fully responsible for all work product</w:t>
      </w:r>
    </w:p>
    <w:p w14:paraId="4CA00525" w14:textId="77777777" w:rsidR="00743AA8" w:rsidRDefault="00743AA8" w:rsidP="00743AA8">
      <w:pPr>
        <w:pBdr>
          <w:bottom w:val="single" w:sz="2" w:space="4" w:color="2E75B6"/>
        </w:pBdr>
        <w:spacing w:before="360" w:after="160"/>
      </w:pPr>
      <w:r>
        <w:rPr>
          <w:b/>
          <w:bCs/>
          <w:color w:val="1B3A5C"/>
          <w:sz w:val="26"/>
          <w:szCs w:val="26"/>
        </w:rPr>
        <w:t>4. Approved AI Tools Governance</w:t>
      </w:r>
    </w:p>
    <w:p w14:paraId="31F23708" w14:textId="77777777" w:rsidR="00743AA8" w:rsidRDefault="00743AA8" w:rsidP="00743AA8">
      <w:pPr>
        <w:pStyle w:val="ListParagraph"/>
        <w:numPr>
          <w:ilvl w:val="0"/>
          <w:numId w:val="5"/>
        </w:numPr>
        <w:spacing w:before="60" w:after="60"/>
      </w:pPr>
      <w:r>
        <w:t>Decide who evaluates and approves AI tools</w:t>
      </w:r>
    </w:p>
    <w:p w14:paraId="3435F889" w14:textId="77777777" w:rsidR="00743AA8" w:rsidRDefault="00743AA8" w:rsidP="00743AA8">
      <w:pPr>
        <w:pStyle w:val="ListParagraph"/>
        <w:numPr>
          <w:ilvl w:val="0"/>
          <w:numId w:val="5"/>
        </w:numPr>
        <w:spacing w:before="60" w:after="60"/>
      </w:pPr>
      <w:r>
        <w:t>Establish where the approved tools list lives (intranet, policy appendix, IT portal, etc.)</w:t>
      </w:r>
    </w:p>
    <w:p w14:paraId="158C7651" w14:textId="77777777" w:rsidR="00743AA8" w:rsidRDefault="00743AA8" w:rsidP="00743AA8">
      <w:pPr>
        <w:pStyle w:val="ListParagraph"/>
        <w:numPr>
          <w:ilvl w:val="0"/>
          <w:numId w:val="5"/>
        </w:numPr>
        <w:spacing w:before="60" w:after="60"/>
      </w:pPr>
      <w:r>
        <w:t>Determine how often the list is reviewed and updated</w:t>
      </w:r>
    </w:p>
    <w:p w14:paraId="48A3AD09" w14:textId="77777777" w:rsidR="00743AA8" w:rsidRDefault="00743AA8" w:rsidP="00743AA8">
      <w:pPr>
        <w:pStyle w:val="ListParagraph"/>
        <w:numPr>
          <w:ilvl w:val="0"/>
          <w:numId w:val="5"/>
        </w:numPr>
        <w:spacing w:before="60" w:after="60"/>
      </w:pPr>
      <w:r>
        <w:t>Decide whether:</w:t>
      </w:r>
    </w:p>
    <w:p w14:paraId="4A32012B" w14:textId="77777777" w:rsidR="00743AA8" w:rsidRDefault="00743AA8" w:rsidP="00743AA8">
      <w:pPr>
        <w:pStyle w:val="ListParagraph"/>
        <w:numPr>
          <w:ilvl w:val="0"/>
          <w:numId w:val="6"/>
        </w:numPr>
        <w:spacing w:before="60" w:after="60"/>
      </w:pPr>
      <w:r>
        <w:t>Enterprise and consumer tools are treated differently</w:t>
      </w:r>
    </w:p>
    <w:p w14:paraId="7B63B2B9" w14:textId="77777777" w:rsidR="00743AA8" w:rsidRDefault="00743AA8" w:rsidP="00743AA8">
      <w:pPr>
        <w:pStyle w:val="ListParagraph"/>
        <w:numPr>
          <w:ilvl w:val="0"/>
          <w:numId w:val="6"/>
        </w:numPr>
        <w:spacing w:before="60" w:after="60"/>
      </w:pPr>
      <w:r>
        <w:t>Personal accounts are categorically prohibited</w:t>
      </w:r>
    </w:p>
    <w:p w14:paraId="3ACC56D2" w14:textId="77777777" w:rsidR="00743AA8" w:rsidRDefault="00743AA8" w:rsidP="00743AA8">
      <w:pPr>
        <w:pStyle w:val="ListParagraph"/>
        <w:numPr>
          <w:ilvl w:val="0"/>
          <w:numId w:val="6"/>
        </w:numPr>
        <w:spacing w:before="60" w:after="60"/>
      </w:pPr>
      <w:r>
        <w:t>Browser extensions and embedded AI require separate approval</w:t>
      </w:r>
    </w:p>
    <w:p w14:paraId="4C2B9A9E" w14:textId="77777777" w:rsidR="00743AA8" w:rsidRDefault="00743AA8" w:rsidP="00743AA8">
      <w:pPr>
        <w:pStyle w:val="ListParagraph"/>
        <w:numPr>
          <w:ilvl w:val="0"/>
          <w:numId w:val="5"/>
        </w:numPr>
        <w:spacing w:before="60" w:after="60"/>
      </w:pPr>
      <w:r>
        <w:t>Populate the Approved Tools List (or leave intentionally blank if maintained elsewhere)</w:t>
      </w:r>
    </w:p>
    <w:p w14:paraId="3FD7818E" w14:textId="77777777" w:rsidR="00743AA8" w:rsidRDefault="00743AA8" w:rsidP="00743AA8">
      <w:pPr>
        <w:pBdr>
          <w:bottom w:val="single" w:sz="2" w:space="4" w:color="2E75B6"/>
        </w:pBdr>
        <w:spacing w:before="360" w:after="160"/>
      </w:pPr>
      <w:r>
        <w:rPr>
          <w:b/>
          <w:bCs/>
          <w:color w:val="1B3A5C"/>
          <w:sz w:val="26"/>
          <w:szCs w:val="26"/>
        </w:rPr>
        <w:t>5. Tool Categories &amp; Risk Tolerance</w:t>
      </w:r>
    </w:p>
    <w:p w14:paraId="4991FC7A" w14:textId="77777777" w:rsidR="00743AA8" w:rsidRDefault="00743AA8" w:rsidP="00743AA8">
      <w:pPr>
        <w:pStyle w:val="ListParagraph"/>
        <w:numPr>
          <w:ilvl w:val="0"/>
          <w:numId w:val="5"/>
        </w:numPr>
        <w:spacing w:before="60" w:after="60"/>
      </w:pPr>
      <w:r>
        <w:t>Review the AI tool categories listed and confirm they reflect the firm’s actual technology stack</w:t>
      </w:r>
    </w:p>
    <w:p w14:paraId="008FB0A3" w14:textId="77777777" w:rsidR="00743AA8" w:rsidRDefault="00743AA8" w:rsidP="00743AA8">
      <w:pPr>
        <w:pStyle w:val="ListParagraph"/>
        <w:numPr>
          <w:ilvl w:val="0"/>
          <w:numId w:val="5"/>
        </w:numPr>
        <w:spacing w:before="60" w:after="60"/>
      </w:pPr>
      <w:r>
        <w:t>Decide whether to:</w:t>
      </w:r>
    </w:p>
    <w:p w14:paraId="2378084D" w14:textId="77777777" w:rsidR="00743AA8" w:rsidRDefault="00743AA8" w:rsidP="00743AA8">
      <w:pPr>
        <w:pStyle w:val="ListParagraph"/>
        <w:numPr>
          <w:ilvl w:val="0"/>
          <w:numId w:val="6"/>
        </w:numPr>
        <w:spacing w:before="60" w:after="60"/>
      </w:pPr>
      <w:r>
        <w:t>Add practice‑specific categories (e.g., family law, immigration, criminal defense)</w:t>
      </w:r>
    </w:p>
    <w:p w14:paraId="4EE33675" w14:textId="77777777" w:rsidR="00743AA8" w:rsidRDefault="00743AA8" w:rsidP="00743AA8">
      <w:pPr>
        <w:pStyle w:val="ListParagraph"/>
        <w:numPr>
          <w:ilvl w:val="0"/>
          <w:numId w:val="6"/>
        </w:numPr>
        <w:spacing w:before="60" w:after="60"/>
      </w:pPr>
      <w:r>
        <w:t>Impose stricter rules for high‑risk practice areas</w:t>
      </w:r>
    </w:p>
    <w:p w14:paraId="7DAD0C97" w14:textId="77777777" w:rsidR="00743AA8" w:rsidRDefault="00743AA8" w:rsidP="00743AA8">
      <w:pPr>
        <w:pStyle w:val="ListParagraph"/>
        <w:numPr>
          <w:ilvl w:val="0"/>
          <w:numId w:val="6"/>
        </w:numPr>
        <w:spacing w:before="60" w:after="60"/>
      </w:pPr>
      <w:r>
        <w:t>Restrict AI use entirely for certain matter types</w:t>
      </w:r>
    </w:p>
    <w:p w14:paraId="72C8FC88" w14:textId="77777777" w:rsidR="00743AA8" w:rsidRDefault="00743AA8" w:rsidP="00743AA8">
      <w:pPr>
        <w:pStyle w:val="ListParagraph"/>
        <w:numPr>
          <w:ilvl w:val="0"/>
          <w:numId w:val="5"/>
        </w:numPr>
        <w:spacing w:before="60" w:after="60"/>
      </w:pPr>
      <w:r>
        <w:t>Customize the Permitted vs. Prohibited Uses tables to reflect:</w:t>
      </w:r>
    </w:p>
    <w:p w14:paraId="238CDB07" w14:textId="77777777" w:rsidR="00743AA8" w:rsidRDefault="00743AA8" w:rsidP="00743AA8">
      <w:pPr>
        <w:spacing w:before="80" w:after="80"/>
        <w:ind w:left="540"/>
      </w:pPr>
      <w:r>
        <w:rPr>
          <w:color w:val="666666"/>
        </w:rPr>
        <w:t>The firm’s risk tolerance</w:t>
      </w:r>
    </w:p>
    <w:p w14:paraId="6DBB6B7D" w14:textId="77777777" w:rsidR="00743AA8" w:rsidRDefault="00743AA8" w:rsidP="00743AA8">
      <w:pPr>
        <w:spacing w:before="80" w:after="80"/>
        <w:ind w:left="540"/>
      </w:pPr>
      <w:r>
        <w:rPr>
          <w:color w:val="666666"/>
        </w:rPr>
        <w:t>Client expectations</w:t>
      </w:r>
    </w:p>
    <w:p w14:paraId="4A179358" w14:textId="77777777" w:rsidR="00743AA8" w:rsidRDefault="00743AA8" w:rsidP="00743AA8">
      <w:pPr>
        <w:spacing w:before="80" w:after="80"/>
        <w:ind w:left="540"/>
      </w:pPr>
      <w:r>
        <w:rPr>
          <w:color w:val="666666"/>
        </w:rPr>
        <w:t>Jurisdictional constraints</w:t>
      </w:r>
    </w:p>
    <w:p w14:paraId="057C7768" w14:textId="77777777" w:rsidR="00743AA8" w:rsidRDefault="00743AA8" w:rsidP="00743AA8">
      <w:pPr>
        <w:pBdr>
          <w:bottom w:val="single" w:sz="2" w:space="4" w:color="2E75B6"/>
        </w:pBdr>
        <w:spacing w:before="360" w:after="160"/>
      </w:pPr>
      <w:r>
        <w:rPr>
          <w:b/>
          <w:bCs/>
          <w:color w:val="1B3A5C"/>
          <w:sz w:val="26"/>
          <w:szCs w:val="26"/>
        </w:rPr>
        <w:t>6. Shadow AI Use, Improper Data Entry &amp; IT Oversight</w:t>
      </w:r>
    </w:p>
    <w:p w14:paraId="12FD7B7E" w14:textId="77777777" w:rsidR="00743AA8" w:rsidRDefault="00743AA8" w:rsidP="00743AA8">
      <w:pPr>
        <w:pStyle w:val="ListParagraph"/>
        <w:numPr>
          <w:ilvl w:val="0"/>
          <w:numId w:val="5"/>
        </w:numPr>
        <w:spacing w:before="60" w:after="60"/>
      </w:pPr>
      <w:r>
        <w:t>Define what constitutes “shadow AI use” for the firm</w:t>
      </w:r>
    </w:p>
    <w:p w14:paraId="217758C8" w14:textId="77777777" w:rsidR="00743AA8" w:rsidRDefault="00743AA8" w:rsidP="00743AA8">
      <w:pPr>
        <w:spacing w:before="80" w:after="80"/>
        <w:ind w:left="540"/>
      </w:pPr>
      <w:r>
        <w:rPr>
          <w:i/>
          <w:iCs/>
          <w:color w:val="888888"/>
          <w:sz w:val="20"/>
          <w:szCs w:val="20"/>
        </w:rPr>
        <w:t>Includes unapproved tools on personal devices, browser extensions, embedded AI features, and personal accounts.</w:t>
      </w:r>
    </w:p>
    <w:p w14:paraId="7A95B97C" w14:textId="77777777" w:rsidR="00743AA8" w:rsidRDefault="00743AA8" w:rsidP="00743AA8">
      <w:pPr>
        <w:pStyle w:val="ListParagraph"/>
        <w:numPr>
          <w:ilvl w:val="0"/>
          <w:numId w:val="5"/>
        </w:numPr>
        <w:spacing w:before="60" w:after="60"/>
      </w:pPr>
      <w:r>
        <w:t>Confirm that the prohibition on unapproved tools extends to:</w:t>
      </w:r>
    </w:p>
    <w:p w14:paraId="5CF9B92A" w14:textId="77777777" w:rsidR="00743AA8" w:rsidRDefault="00743AA8" w:rsidP="00743AA8">
      <w:pPr>
        <w:pStyle w:val="ListParagraph"/>
        <w:numPr>
          <w:ilvl w:val="0"/>
          <w:numId w:val="6"/>
        </w:numPr>
        <w:spacing w:before="60" w:after="60"/>
      </w:pPr>
      <w:r>
        <w:t>Personal devices used for Firm business</w:t>
      </w:r>
    </w:p>
    <w:p w14:paraId="7341687B" w14:textId="77777777" w:rsidR="00743AA8" w:rsidRDefault="00743AA8" w:rsidP="00743AA8">
      <w:pPr>
        <w:pStyle w:val="ListParagraph"/>
        <w:numPr>
          <w:ilvl w:val="0"/>
          <w:numId w:val="6"/>
        </w:numPr>
        <w:spacing w:before="60" w:after="60"/>
      </w:pPr>
      <w:r>
        <w:t>Mobile applications with AI features</w:t>
      </w:r>
    </w:p>
    <w:p w14:paraId="2F5229ED" w14:textId="77777777" w:rsidR="00743AA8" w:rsidRDefault="00743AA8" w:rsidP="00743AA8">
      <w:pPr>
        <w:pStyle w:val="ListParagraph"/>
        <w:numPr>
          <w:ilvl w:val="0"/>
          <w:numId w:val="6"/>
        </w:numPr>
        <w:spacing w:before="60" w:after="60"/>
      </w:pPr>
      <w:r>
        <w:t>Browser extensions and plugins</w:t>
      </w:r>
    </w:p>
    <w:p w14:paraId="7E1F2AA8" w14:textId="77777777" w:rsidR="00743AA8" w:rsidRDefault="00743AA8" w:rsidP="00743AA8">
      <w:pPr>
        <w:pStyle w:val="ListParagraph"/>
        <w:numPr>
          <w:ilvl w:val="0"/>
          <w:numId w:val="6"/>
        </w:numPr>
        <w:spacing w:before="60" w:after="60"/>
      </w:pPr>
      <w:r>
        <w:t>AI features embedded in non-AI software</w:t>
      </w:r>
    </w:p>
    <w:p w14:paraId="0CB46CC4" w14:textId="77777777" w:rsidR="00743AA8" w:rsidRDefault="00743AA8" w:rsidP="00743AA8">
      <w:pPr>
        <w:pStyle w:val="ListParagraph"/>
        <w:numPr>
          <w:ilvl w:val="0"/>
          <w:numId w:val="5"/>
        </w:numPr>
        <w:spacing w:before="60" w:after="60"/>
      </w:pPr>
      <w:r>
        <w:t>Define categories of improper data entry, including:</w:t>
      </w:r>
    </w:p>
    <w:p w14:paraId="00BD46E4" w14:textId="77777777" w:rsidR="00743AA8" w:rsidRDefault="00743AA8" w:rsidP="00743AA8">
      <w:pPr>
        <w:pStyle w:val="ListParagraph"/>
        <w:numPr>
          <w:ilvl w:val="0"/>
          <w:numId w:val="6"/>
        </w:numPr>
        <w:spacing w:before="60" w:after="60"/>
      </w:pPr>
      <w:r>
        <w:t>Client-identifying information in tools not approved for confidential data</w:t>
      </w:r>
    </w:p>
    <w:p w14:paraId="78554854" w14:textId="77777777" w:rsidR="00743AA8" w:rsidRDefault="00743AA8" w:rsidP="00743AA8">
      <w:pPr>
        <w:pStyle w:val="ListParagraph"/>
        <w:numPr>
          <w:ilvl w:val="0"/>
          <w:numId w:val="6"/>
        </w:numPr>
        <w:spacing w:before="60" w:after="60"/>
      </w:pPr>
      <w:r>
        <w:t>PHI, PII, or information subject to protective orders</w:t>
      </w:r>
    </w:p>
    <w:p w14:paraId="7AC4C4DC" w14:textId="77777777" w:rsidR="00743AA8" w:rsidRDefault="00743AA8" w:rsidP="00743AA8">
      <w:pPr>
        <w:pStyle w:val="ListParagraph"/>
        <w:numPr>
          <w:ilvl w:val="0"/>
          <w:numId w:val="6"/>
        </w:numPr>
        <w:spacing w:before="60" w:after="60"/>
      </w:pPr>
      <w:r>
        <w:lastRenderedPageBreak/>
        <w:t>Entire client files, engagement letters, or privileged communications</w:t>
      </w:r>
    </w:p>
    <w:p w14:paraId="69C12B86" w14:textId="77777777" w:rsidR="00743AA8" w:rsidRDefault="00743AA8" w:rsidP="00743AA8">
      <w:pPr>
        <w:pStyle w:val="ListParagraph"/>
        <w:numPr>
          <w:ilvl w:val="0"/>
          <w:numId w:val="6"/>
        </w:numPr>
        <w:spacing w:before="60" w:after="60"/>
      </w:pPr>
      <w:r>
        <w:t>Financial account numbers, Social Security numbers, immigration records</w:t>
      </w:r>
    </w:p>
    <w:p w14:paraId="32AF9A68" w14:textId="77777777" w:rsidR="00743AA8" w:rsidRDefault="00743AA8" w:rsidP="00743AA8">
      <w:pPr>
        <w:pStyle w:val="ListParagraph"/>
        <w:numPr>
          <w:ilvl w:val="0"/>
          <w:numId w:val="5"/>
        </w:numPr>
        <w:spacing w:before="60" w:after="60"/>
      </w:pPr>
      <w:r>
        <w:t>Confirm that anonymization and placeholder use is required when possible</w:t>
      </w:r>
    </w:p>
    <w:p w14:paraId="15C362BF" w14:textId="77777777" w:rsidR="00743AA8" w:rsidRDefault="00743AA8" w:rsidP="00743AA8">
      <w:pPr>
        <w:pStyle w:val="ListParagraph"/>
        <w:numPr>
          <w:ilvl w:val="0"/>
          <w:numId w:val="5"/>
        </w:numPr>
        <w:spacing w:before="60" w:after="60"/>
      </w:pPr>
      <w:r>
        <w:t>Decide the role of IT in monitoring and enforcement:</w:t>
      </w:r>
    </w:p>
    <w:p w14:paraId="03B0007F" w14:textId="77777777" w:rsidR="00743AA8" w:rsidRDefault="00743AA8" w:rsidP="00743AA8">
      <w:pPr>
        <w:pStyle w:val="ListParagraph"/>
        <w:numPr>
          <w:ilvl w:val="0"/>
          <w:numId w:val="6"/>
        </w:numPr>
        <w:spacing w:before="60" w:after="60"/>
      </w:pPr>
      <w:r>
        <w:t>Web traffic log review for unapproved AI platforms</w:t>
      </w:r>
    </w:p>
    <w:p w14:paraId="120FCA14" w14:textId="77777777" w:rsidR="00743AA8" w:rsidRDefault="00743AA8" w:rsidP="00743AA8">
      <w:pPr>
        <w:pStyle w:val="ListParagraph"/>
        <w:numPr>
          <w:ilvl w:val="0"/>
          <w:numId w:val="6"/>
        </w:numPr>
        <w:spacing w:before="60" w:after="60"/>
      </w:pPr>
      <w:r>
        <w:t>Software installation and browser extension monitoring</w:t>
      </w:r>
    </w:p>
    <w:p w14:paraId="02C80EC0" w14:textId="77777777" w:rsidR="00743AA8" w:rsidRDefault="00743AA8" w:rsidP="00743AA8">
      <w:pPr>
        <w:pStyle w:val="ListParagraph"/>
        <w:numPr>
          <w:ilvl w:val="0"/>
          <w:numId w:val="6"/>
        </w:numPr>
        <w:spacing w:before="60" w:after="60"/>
      </w:pPr>
      <w:r>
        <w:t>API call and data transfer auditing</w:t>
      </w:r>
    </w:p>
    <w:p w14:paraId="4FEA990A" w14:textId="77777777" w:rsidR="00743AA8" w:rsidRDefault="00743AA8" w:rsidP="00743AA8">
      <w:pPr>
        <w:pStyle w:val="ListParagraph"/>
        <w:numPr>
          <w:ilvl w:val="0"/>
          <w:numId w:val="6"/>
        </w:numPr>
        <w:spacing w:before="60" w:after="60"/>
      </w:pPr>
      <w:r>
        <w:t>Endpoint activity review</w:t>
      </w:r>
    </w:p>
    <w:p w14:paraId="75FE04CD" w14:textId="77777777" w:rsidR="00743AA8" w:rsidRDefault="00743AA8" w:rsidP="00743AA8">
      <w:pPr>
        <w:pStyle w:val="ListParagraph"/>
        <w:numPr>
          <w:ilvl w:val="0"/>
          <w:numId w:val="5"/>
        </w:numPr>
        <w:spacing w:before="60" w:after="60"/>
      </w:pPr>
      <w:r>
        <w:t>Decide whether to implement technical controls:</w:t>
      </w:r>
    </w:p>
    <w:p w14:paraId="2D0B1A18" w14:textId="77777777" w:rsidR="00743AA8" w:rsidRDefault="00743AA8" w:rsidP="00743AA8">
      <w:pPr>
        <w:pStyle w:val="ListParagraph"/>
        <w:numPr>
          <w:ilvl w:val="0"/>
          <w:numId w:val="6"/>
        </w:numPr>
        <w:spacing w:before="60" w:after="60"/>
      </w:pPr>
      <w:r>
        <w:t>DNS-level blocking of unapproved AI platforms</w:t>
      </w:r>
    </w:p>
    <w:p w14:paraId="1DF4DAAB" w14:textId="77777777" w:rsidR="00743AA8" w:rsidRDefault="00743AA8" w:rsidP="00743AA8">
      <w:pPr>
        <w:pStyle w:val="ListParagraph"/>
        <w:numPr>
          <w:ilvl w:val="0"/>
          <w:numId w:val="6"/>
        </w:numPr>
        <w:spacing w:before="60" w:after="60"/>
      </w:pPr>
      <w:r>
        <w:t>Browser extension management policies</w:t>
      </w:r>
    </w:p>
    <w:p w14:paraId="5575A4B1" w14:textId="77777777" w:rsidR="00743AA8" w:rsidRDefault="00743AA8" w:rsidP="00743AA8">
      <w:pPr>
        <w:pStyle w:val="ListParagraph"/>
        <w:numPr>
          <w:ilvl w:val="0"/>
          <w:numId w:val="6"/>
        </w:numPr>
        <w:spacing w:before="60" w:after="60"/>
      </w:pPr>
      <w:r>
        <w:t>Data loss prevention (DLP) tools for outbound AI traffic</w:t>
      </w:r>
    </w:p>
    <w:p w14:paraId="1D3BFA96" w14:textId="77777777" w:rsidR="00743AA8" w:rsidRDefault="00743AA8" w:rsidP="00743AA8">
      <w:pPr>
        <w:pStyle w:val="ListParagraph"/>
        <w:numPr>
          <w:ilvl w:val="0"/>
          <w:numId w:val="5"/>
        </w:numPr>
        <w:spacing w:before="60" w:after="60"/>
      </w:pPr>
      <w:r>
        <w:t>Confirm that circumvention via personal devices or networks is a policy violation</w:t>
      </w:r>
    </w:p>
    <w:p w14:paraId="21090FA1" w14:textId="77777777" w:rsidR="00743AA8" w:rsidRDefault="00743AA8" w:rsidP="00743AA8">
      <w:pPr>
        <w:pStyle w:val="ListParagraph"/>
        <w:numPr>
          <w:ilvl w:val="0"/>
          <w:numId w:val="5"/>
        </w:numPr>
        <w:spacing w:before="60" w:after="60"/>
      </w:pPr>
      <w:r>
        <w:t>Designate who receives IT reports of suspected violations</w:t>
      </w:r>
    </w:p>
    <w:p w14:paraId="73A963BC" w14:textId="77777777" w:rsidR="00743AA8" w:rsidRDefault="00743AA8" w:rsidP="00743AA8">
      <w:pPr>
        <w:pBdr>
          <w:bottom w:val="single" w:sz="2" w:space="4" w:color="2E75B6"/>
        </w:pBdr>
        <w:spacing w:before="360" w:after="160"/>
      </w:pPr>
      <w:r>
        <w:rPr>
          <w:b/>
          <w:bCs/>
          <w:color w:val="1B3A5C"/>
          <w:sz w:val="26"/>
          <w:szCs w:val="26"/>
        </w:rPr>
        <w:t>7. Confidentiality &amp; Data Handling Rules</w:t>
      </w:r>
    </w:p>
    <w:p w14:paraId="446411BE" w14:textId="77777777" w:rsidR="00743AA8" w:rsidRDefault="00743AA8" w:rsidP="00743AA8">
      <w:pPr>
        <w:pStyle w:val="ListParagraph"/>
        <w:numPr>
          <w:ilvl w:val="0"/>
          <w:numId w:val="5"/>
        </w:numPr>
        <w:spacing w:before="60" w:after="60"/>
      </w:pPr>
      <w:r>
        <w:t>Decide whether any consumer AI tools are permitted at all</w:t>
      </w:r>
    </w:p>
    <w:p w14:paraId="4E0975F9" w14:textId="77777777" w:rsidR="00743AA8" w:rsidRDefault="00743AA8" w:rsidP="00743AA8">
      <w:pPr>
        <w:pStyle w:val="ListParagraph"/>
        <w:numPr>
          <w:ilvl w:val="0"/>
          <w:numId w:val="5"/>
        </w:numPr>
        <w:spacing w:before="60" w:after="60"/>
      </w:pPr>
      <w:r>
        <w:t>If yes, confirm:</w:t>
      </w:r>
    </w:p>
    <w:p w14:paraId="5BFFA407" w14:textId="77777777" w:rsidR="00743AA8" w:rsidRDefault="00743AA8" w:rsidP="00743AA8">
      <w:pPr>
        <w:pStyle w:val="ListParagraph"/>
        <w:numPr>
          <w:ilvl w:val="0"/>
          <w:numId w:val="6"/>
        </w:numPr>
        <w:spacing w:before="60" w:after="60"/>
      </w:pPr>
      <w:r>
        <w:t>Mandatory redaction/anonymization requirements</w:t>
      </w:r>
    </w:p>
    <w:p w14:paraId="794480D3" w14:textId="77777777" w:rsidR="00743AA8" w:rsidRDefault="00743AA8" w:rsidP="00743AA8">
      <w:pPr>
        <w:pStyle w:val="ListParagraph"/>
        <w:numPr>
          <w:ilvl w:val="0"/>
          <w:numId w:val="6"/>
        </w:numPr>
        <w:spacing w:before="60" w:after="60"/>
      </w:pPr>
      <w:r>
        <w:t>Clear examples of prohibited data inputs</w:t>
      </w:r>
    </w:p>
    <w:p w14:paraId="540F0827" w14:textId="77777777" w:rsidR="00743AA8" w:rsidRDefault="00743AA8" w:rsidP="00743AA8">
      <w:pPr>
        <w:pStyle w:val="ListParagraph"/>
        <w:numPr>
          <w:ilvl w:val="0"/>
          <w:numId w:val="6"/>
        </w:numPr>
        <w:spacing w:before="60" w:after="60"/>
      </w:pPr>
      <w:r>
        <w:t>Use of placeholders is required</w:t>
      </w:r>
    </w:p>
    <w:p w14:paraId="5FB8906A" w14:textId="77777777" w:rsidR="00743AA8" w:rsidRDefault="00743AA8" w:rsidP="00743AA8">
      <w:pPr>
        <w:pStyle w:val="ListParagraph"/>
        <w:numPr>
          <w:ilvl w:val="0"/>
          <w:numId w:val="5"/>
        </w:numPr>
        <w:spacing w:before="60" w:after="60"/>
      </w:pPr>
      <w:r>
        <w:t>Determine whether enterprise AI tools:</w:t>
      </w:r>
    </w:p>
    <w:p w14:paraId="468920F4" w14:textId="77777777" w:rsidR="00743AA8" w:rsidRDefault="00743AA8" w:rsidP="00743AA8">
      <w:pPr>
        <w:pStyle w:val="ListParagraph"/>
        <w:numPr>
          <w:ilvl w:val="0"/>
          <w:numId w:val="6"/>
        </w:numPr>
        <w:spacing w:before="60" w:after="60"/>
      </w:pPr>
      <w:r>
        <w:t>Are treated as confidential by default</w:t>
      </w:r>
    </w:p>
    <w:p w14:paraId="15C20071" w14:textId="77777777" w:rsidR="00743AA8" w:rsidRDefault="00743AA8" w:rsidP="00743AA8">
      <w:pPr>
        <w:pStyle w:val="ListParagraph"/>
        <w:numPr>
          <w:ilvl w:val="0"/>
          <w:numId w:val="6"/>
        </w:numPr>
        <w:spacing w:before="60" w:after="60"/>
      </w:pPr>
      <w:r>
        <w:t>Still require data minimization</w:t>
      </w:r>
    </w:p>
    <w:p w14:paraId="4E97B3AF" w14:textId="77777777" w:rsidR="00743AA8" w:rsidRDefault="00743AA8" w:rsidP="00743AA8">
      <w:pPr>
        <w:pStyle w:val="ListParagraph"/>
        <w:numPr>
          <w:ilvl w:val="0"/>
          <w:numId w:val="5"/>
        </w:numPr>
        <w:spacing w:before="60" w:after="60"/>
      </w:pPr>
      <w:r>
        <w:t>Align this section with existing:</w:t>
      </w:r>
    </w:p>
    <w:p w14:paraId="2CD5291A" w14:textId="77777777" w:rsidR="00743AA8" w:rsidRDefault="00743AA8" w:rsidP="00743AA8">
      <w:pPr>
        <w:pStyle w:val="ListParagraph"/>
        <w:numPr>
          <w:ilvl w:val="0"/>
          <w:numId w:val="6"/>
        </w:numPr>
        <w:spacing w:before="60" w:after="60"/>
      </w:pPr>
      <w:r>
        <w:t>Confidentiality policies</w:t>
      </w:r>
    </w:p>
    <w:p w14:paraId="08968CD6" w14:textId="77777777" w:rsidR="00743AA8" w:rsidRDefault="00743AA8" w:rsidP="00743AA8">
      <w:pPr>
        <w:pStyle w:val="ListParagraph"/>
        <w:numPr>
          <w:ilvl w:val="0"/>
          <w:numId w:val="6"/>
        </w:numPr>
        <w:spacing w:before="60" w:after="60"/>
      </w:pPr>
      <w:r>
        <w:t>Data security policies</w:t>
      </w:r>
    </w:p>
    <w:p w14:paraId="12A59EAC" w14:textId="77777777" w:rsidR="00743AA8" w:rsidRDefault="00743AA8" w:rsidP="00743AA8">
      <w:pPr>
        <w:pStyle w:val="ListParagraph"/>
        <w:numPr>
          <w:ilvl w:val="0"/>
          <w:numId w:val="6"/>
        </w:numPr>
        <w:spacing w:before="60" w:after="60"/>
      </w:pPr>
      <w:r>
        <w:t>Client data handling rules</w:t>
      </w:r>
    </w:p>
    <w:p w14:paraId="76C4F769" w14:textId="77777777" w:rsidR="00743AA8" w:rsidRDefault="00743AA8" w:rsidP="00743AA8">
      <w:pPr>
        <w:pBdr>
          <w:bottom w:val="single" w:sz="2" w:space="4" w:color="2E75B6"/>
        </w:pBdr>
        <w:spacing w:before="360" w:after="160"/>
      </w:pPr>
      <w:r>
        <w:rPr>
          <w:b/>
          <w:bCs/>
          <w:color w:val="1B3A5C"/>
          <w:sz w:val="26"/>
          <w:szCs w:val="26"/>
        </w:rPr>
        <w:t>8. Vendor Due Diligence</w:t>
      </w:r>
    </w:p>
    <w:p w14:paraId="7D54698E" w14:textId="77777777" w:rsidR="00743AA8" w:rsidRDefault="00743AA8" w:rsidP="00743AA8">
      <w:pPr>
        <w:pStyle w:val="ListParagraph"/>
        <w:numPr>
          <w:ilvl w:val="0"/>
          <w:numId w:val="5"/>
        </w:numPr>
        <w:spacing w:before="60" w:after="60"/>
      </w:pPr>
      <w:r>
        <w:t>Establish a vendor evaluation process for AI tools covering:</w:t>
      </w:r>
    </w:p>
    <w:p w14:paraId="2A627AE0" w14:textId="77777777" w:rsidR="00743AA8" w:rsidRDefault="00743AA8" w:rsidP="00743AA8">
      <w:pPr>
        <w:pStyle w:val="ListParagraph"/>
        <w:numPr>
          <w:ilvl w:val="0"/>
          <w:numId w:val="6"/>
        </w:numPr>
        <w:spacing w:before="60" w:after="60"/>
      </w:pPr>
      <w:r>
        <w:t>Security standards and certifications (SOC 2, ISO 27001, etc.)</w:t>
      </w:r>
    </w:p>
    <w:p w14:paraId="1F10BAD2" w14:textId="77777777" w:rsidR="00743AA8" w:rsidRDefault="00743AA8" w:rsidP="00743AA8">
      <w:pPr>
        <w:pStyle w:val="ListParagraph"/>
        <w:numPr>
          <w:ilvl w:val="0"/>
          <w:numId w:val="6"/>
        </w:numPr>
        <w:spacing w:before="60" w:after="60"/>
      </w:pPr>
      <w:r>
        <w:t>Data residency and storage locations</w:t>
      </w:r>
    </w:p>
    <w:p w14:paraId="5FDBBCCA" w14:textId="77777777" w:rsidR="00743AA8" w:rsidRDefault="00743AA8" w:rsidP="00743AA8">
      <w:pPr>
        <w:pStyle w:val="ListParagraph"/>
        <w:numPr>
          <w:ilvl w:val="0"/>
          <w:numId w:val="6"/>
        </w:numPr>
        <w:spacing w:before="60" w:after="60"/>
      </w:pPr>
      <w:r>
        <w:t>Whether vendor uses inputs for model training or improvement</w:t>
      </w:r>
    </w:p>
    <w:p w14:paraId="0BE67B8F" w14:textId="77777777" w:rsidR="00743AA8" w:rsidRDefault="00743AA8" w:rsidP="00743AA8">
      <w:pPr>
        <w:pStyle w:val="ListParagraph"/>
        <w:numPr>
          <w:ilvl w:val="0"/>
          <w:numId w:val="6"/>
        </w:numPr>
        <w:spacing w:before="60" w:after="60"/>
      </w:pPr>
      <w:r>
        <w:t>Subcontractor and third‑party data sharing</w:t>
      </w:r>
    </w:p>
    <w:p w14:paraId="241EDF30" w14:textId="77777777" w:rsidR="00743AA8" w:rsidRDefault="00743AA8" w:rsidP="00743AA8">
      <w:pPr>
        <w:pStyle w:val="ListParagraph"/>
        <w:numPr>
          <w:ilvl w:val="0"/>
          <w:numId w:val="6"/>
        </w:numPr>
        <w:spacing w:before="60" w:after="60"/>
      </w:pPr>
      <w:r>
        <w:t>Breach notification and incident response commitments</w:t>
      </w:r>
    </w:p>
    <w:p w14:paraId="4F64FDCB" w14:textId="77777777" w:rsidR="00743AA8" w:rsidRDefault="00743AA8" w:rsidP="00743AA8">
      <w:pPr>
        <w:pStyle w:val="ListParagraph"/>
        <w:numPr>
          <w:ilvl w:val="0"/>
          <w:numId w:val="6"/>
        </w:numPr>
        <w:spacing w:before="60" w:after="60"/>
      </w:pPr>
      <w:r>
        <w:lastRenderedPageBreak/>
        <w:t>Data export and deletion rights</w:t>
      </w:r>
    </w:p>
    <w:p w14:paraId="706927EA" w14:textId="77777777" w:rsidR="00743AA8" w:rsidRDefault="00743AA8" w:rsidP="00743AA8">
      <w:pPr>
        <w:pStyle w:val="ListParagraph"/>
        <w:numPr>
          <w:ilvl w:val="0"/>
          <w:numId w:val="6"/>
        </w:numPr>
        <w:spacing w:before="60" w:after="60"/>
      </w:pPr>
      <w:r>
        <w:t>Rights the vendor claims over firm inputs or outputs</w:t>
      </w:r>
    </w:p>
    <w:p w14:paraId="0D2D2DAD" w14:textId="77777777" w:rsidR="00743AA8" w:rsidRDefault="00743AA8" w:rsidP="00743AA8">
      <w:pPr>
        <w:pStyle w:val="ListParagraph"/>
        <w:numPr>
          <w:ilvl w:val="0"/>
          <w:numId w:val="5"/>
        </w:numPr>
        <w:spacing w:before="60" w:after="60"/>
      </w:pPr>
      <w:r>
        <w:t>Require review of vendor privacy policies and terms of service before approval</w:t>
      </w:r>
    </w:p>
    <w:p w14:paraId="193E0E75" w14:textId="77777777" w:rsidR="00743AA8" w:rsidRDefault="00743AA8" w:rsidP="00743AA8">
      <w:pPr>
        <w:pStyle w:val="ListParagraph"/>
        <w:numPr>
          <w:ilvl w:val="0"/>
          <w:numId w:val="5"/>
        </w:numPr>
        <w:spacing w:before="60" w:after="60"/>
      </w:pPr>
      <w:r>
        <w:t>Establish a process for monitoring vendor policy changes after initial approval</w:t>
      </w:r>
    </w:p>
    <w:p w14:paraId="7CBD525A" w14:textId="77777777" w:rsidR="00743AA8" w:rsidRDefault="00743AA8" w:rsidP="00743AA8">
      <w:pPr>
        <w:spacing w:before="80" w:after="80"/>
        <w:ind w:left="540"/>
      </w:pPr>
      <w:r>
        <w:rPr>
          <w:i/>
          <w:iCs/>
          <w:color w:val="888888"/>
          <w:sz w:val="20"/>
          <w:szCs w:val="20"/>
        </w:rPr>
        <w:t>Privacy policies change frequently and should be reviewed with each update.</w:t>
      </w:r>
    </w:p>
    <w:p w14:paraId="060D3B36" w14:textId="77777777" w:rsidR="00743AA8" w:rsidRDefault="00743AA8" w:rsidP="00743AA8">
      <w:pPr>
        <w:pBdr>
          <w:bottom w:val="single" w:sz="2" w:space="4" w:color="2E75B6"/>
        </w:pBdr>
        <w:spacing w:before="360" w:after="160"/>
      </w:pPr>
      <w:r>
        <w:rPr>
          <w:b/>
          <w:bCs/>
          <w:color w:val="1B3A5C"/>
          <w:sz w:val="26"/>
          <w:szCs w:val="26"/>
        </w:rPr>
        <w:t>9. Verification &amp; Citation Standards</w:t>
      </w:r>
    </w:p>
    <w:p w14:paraId="44A54B7A" w14:textId="77777777" w:rsidR="00743AA8" w:rsidRDefault="00743AA8" w:rsidP="00743AA8">
      <w:pPr>
        <w:pStyle w:val="ListParagraph"/>
        <w:numPr>
          <w:ilvl w:val="0"/>
          <w:numId w:val="5"/>
        </w:numPr>
        <w:spacing w:before="60" w:after="60"/>
      </w:pPr>
      <w:r>
        <w:t>Confirm the firm’s primary research sources for verification (e.g., Westlaw, Lexis, Fastcase)</w:t>
      </w:r>
    </w:p>
    <w:p w14:paraId="144D5E64" w14:textId="77777777" w:rsidR="00743AA8" w:rsidRDefault="00743AA8" w:rsidP="00743AA8">
      <w:pPr>
        <w:pStyle w:val="ListParagraph"/>
        <w:numPr>
          <w:ilvl w:val="0"/>
          <w:numId w:val="5"/>
        </w:numPr>
        <w:spacing w:before="60" w:after="60"/>
      </w:pPr>
      <w:r>
        <w:t>Decide whether verification documentation is:</w:t>
      </w:r>
    </w:p>
    <w:p w14:paraId="772AD859" w14:textId="77777777" w:rsidR="00743AA8" w:rsidRDefault="00743AA8" w:rsidP="00743AA8">
      <w:pPr>
        <w:pStyle w:val="ListParagraph"/>
        <w:numPr>
          <w:ilvl w:val="0"/>
          <w:numId w:val="6"/>
        </w:numPr>
        <w:spacing w:before="60" w:after="60"/>
      </w:pPr>
      <w:r>
        <w:t>Mandatory only for court filings</w:t>
      </w:r>
    </w:p>
    <w:p w14:paraId="41BACD1C" w14:textId="77777777" w:rsidR="00743AA8" w:rsidRDefault="00743AA8" w:rsidP="00743AA8">
      <w:pPr>
        <w:pStyle w:val="ListParagraph"/>
        <w:numPr>
          <w:ilvl w:val="0"/>
          <w:numId w:val="6"/>
        </w:numPr>
        <w:spacing w:before="60" w:after="60"/>
      </w:pPr>
      <w:r>
        <w:t>Required for client‑facing work</w:t>
      </w:r>
    </w:p>
    <w:p w14:paraId="365B91E6" w14:textId="77777777" w:rsidR="00743AA8" w:rsidRDefault="00743AA8" w:rsidP="00743AA8">
      <w:pPr>
        <w:pStyle w:val="ListParagraph"/>
        <w:numPr>
          <w:ilvl w:val="0"/>
          <w:numId w:val="6"/>
        </w:numPr>
        <w:spacing w:before="60" w:after="60"/>
      </w:pPr>
      <w:r>
        <w:t>Required for all AI‑assisted legal analysis</w:t>
      </w:r>
    </w:p>
    <w:p w14:paraId="71F8FF84" w14:textId="77777777" w:rsidR="00743AA8" w:rsidRDefault="00743AA8" w:rsidP="00743AA8">
      <w:pPr>
        <w:pStyle w:val="ListParagraph"/>
        <w:numPr>
          <w:ilvl w:val="0"/>
          <w:numId w:val="5"/>
        </w:numPr>
        <w:spacing w:before="60" w:after="60"/>
      </w:pPr>
      <w:r>
        <w:t>Decide where verification records are stored (matter file, research memo, internal checklist)</w:t>
      </w:r>
    </w:p>
    <w:p w14:paraId="786F586C" w14:textId="77777777" w:rsidR="00743AA8" w:rsidRDefault="00743AA8" w:rsidP="00743AA8">
      <w:pPr>
        <w:pBdr>
          <w:bottom w:val="single" w:sz="2" w:space="4" w:color="2E75B6"/>
        </w:pBdr>
        <w:spacing w:before="360" w:after="160"/>
      </w:pPr>
      <w:r>
        <w:rPr>
          <w:b/>
          <w:bCs/>
          <w:color w:val="1B3A5C"/>
          <w:sz w:val="26"/>
          <w:szCs w:val="26"/>
        </w:rPr>
        <w:t>10. Tiered Review Framework</w:t>
      </w:r>
    </w:p>
    <w:p w14:paraId="62A00F9C" w14:textId="77777777" w:rsidR="00743AA8" w:rsidRDefault="00743AA8" w:rsidP="00743AA8">
      <w:pPr>
        <w:pStyle w:val="ListParagraph"/>
        <w:numPr>
          <w:ilvl w:val="0"/>
          <w:numId w:val="5"/>
        </w:numPr>
        <w:spacing w:before="60" w:after="60"/>
      </w:pPr>
      <w:r>
        <w:t>Confirm the three‑tier structure aligns with firm workflows</w:t>
      </w:r>
    </w:p>
    <w:p w14:paraId="3183AE90" w14:textId="77777777" w:rsidR="00743AA8" w:rsidRDefault="00743AA8" w:rsidP="00743AA8">
      <w:pPr>
        <w:pStyle w:val="ListParagraph"/>
        <w:numPr>
          <w:ilvl w:val="0"/>
          <w:numId w:val="5"/>
        </w:numPr>
        <w:spacing w:before="60" w:after="60"/>
      </w:pPr>
      <w:r>
        <w:t>Decide whether:</w:t>
      </w:r>
    </w:p>
    <w:p w14:paraId="23CC8A74" w14:textId="77777777" w:rsidR="00743AA8" w:rsidRDefault="00743AA8" w:rsidP="00743AA8">
      <w:pPr>
        <w:pStyle w:val="ListParagraph"/>
        <w:numPr>
          <w:ilvl w:val="0"/>
          <w:numId w:val="6"/>
        </w:numPr>
        <w:spacing w:before="60" w:after="60"/>
      </w:pPr>
      <w:r>
        <w:t>Certain practice groups require elevated review by default</w:t>
      </w:r>
    </w:p>
    <w:p w14:paraId="78E84A32" w14:textId="77777777" w:rsidR="00743AA8" w:rsidRDefault="00743AA8" w:rsidP="00743AA8">
      <w:pPr>
        <w:pStyle w:val="ListParagraph"/>
        <w:numPr>
          <w:ilvl w:val="0"/>
          <w:numId w:val="6"/>
        </w:numPr>
        <w:spacing w:before="60" w:after="60"/>
      </w:pPr>
      <w:r>
        <w:t>Nonlawyer use is limited to Tier 1 only</w:t>
      </w:r>
    </w:p>
    <w:p w14:paraId="02735A00" w14:textId="77777777" w:rsidR="00743AA8" w:rsidRDefault="00743AA8" w:rsidP="00743AA8">
      <w:pPr>
        <w:pStyle w:val="ListParagraph"/>
        <w:numPr>
          <w:ilvl w:val="0"/>
          <w:numId w:val="6"/>
        </w:numPr>
        <w:spacing w:before="60" w:after="60"/>
      </w:pPr>
      <w:r>
        <w:t>Supervisory review must be documented</w:t>
      </w:r>
    </w:p>
    <w:p w14:paraId="1E5072F7" w14:textId="77777777" w:rsidR="00743AA8" w:rsidRDefault="00743AA8" w:rsidP="00743AA8">
      <w:pPr>
        <w:pStyle w:val="ListParagraph"/>
        <w:numPr>
          <w:ilvl w:val="0"/>
          <w:numId w:val="5"/>
        </w:numPr>
        <w:spacing w:before="60" w:after="60"/>
      </w:pPr>
      <w:r>
        <w:t>Train supervisors on how AI use fits into Rules 5.1 and 5.3 obligations</w:t>
      </w:r>
    </w:p>
    <w:p w14:paraId="0F5733B8" w14:textId="77777777" w:rsidR="00743AA8" w:rsidRDefault="00743AA8" w:rsidP="00743AA8">
      <w:pPr>
        <w:pBdr>
          <w:bottom w:val="single" w:sz="2" w:space="4" w:color="2E75B6"/>
        </w:pBdr>
        <w:spacing w:before="360" w:after="160"/>
      </w:pPr>
      <w:r>
        <w:rPr>
          <w:b/>
          <w:bCs/>
          <w:color w:val="1B3A5C"/>
          <w:sz w:val="26"/>
          <w:szCs w:val="26"/>
        </w:rPr>
        <w:t>11. Client Disclosure &amp; Consent</w:t>
      </w:r>
    </w:p>
    <w:p w14:paraId="1F67D6FD" w14:textId="77777777" w:rsidR="00743AA8" w:rsidRDefault="00743AA8" w:rsidP="00743AA8">
      <w:pPr>
        <w:pStyle w:val="ListParagraph"/>
        <w:numPr>
          <w:ilvl w:val="0"/>
          <w:numId w:val="5"/>
        </w:numPr>
        <w:spacing w:before="60" w:after="60"/>
      </w:pPr>
      <w:r>
        <w:t>Decide the firm’s default approach:</w:t>
      </w:r>
    </w:p>
    <w:p w14:paraId="6DAF63C7" w14:textId="77777777" w:rsidR="00743AA8" w:rsidRDefault="00743AA8" w:rsidP="00743AA8">
      <w:pPr>
        <w:pStyle w:val="ListParagraph"/>
        <w:numPr>
          <w:ilvl w:val="0"/>
          <w:numId w:val="6"/>
        </w:numPr>
        <w:spacing w:before="60" w:after="60"/>
      </w:pPr>
      <w:r>
        <w:t>No disclosure for incidental AI use</w:t>
      </w:r>
    </w:p>
    <w:p w14:paraId="7C93A826" w14:textId="77777777" w:rsidR="00743AA8" w:rsidRDefault="00743AA8" w:rsidP="00743AA8">
      <w:pPr>
        <w:pStyle w:val="ListParagraph"/>
        <w:numPr>
          <w:ilvl w:val="0"/>
          <w:numId w:val="6"/>
        </w:numPr>
        <w:spacing w:before="60" w:after="60"/>
      </w:pPr>
      <w:r>
        <w:t>Disclosure for material AI use</w:t>
      </w:r>
    </w:p>
    <w:p w14:paraId="47A6B882" w14:textId="77777777" w:rsidR="00743AA8" w:rsidRDefault="00743AA8" w:rsidP="00743AA8">
      <w:pPr>
        <w:pStyle w:val="ListParagraph"/>
        <w:numPr>
          <w:ilvl w:val="0"/>
          <w:numId w:val="6"/>
        </w:numPr>
        <w:spacing w:before="60" w:after="60"/>
      </w:pPr>
      <w:r>
        <w:t>Client‑by‑client determination</w:t>
      </w:r>
    </w:p>
    <w:p w14:paraId="6201330F" w14:textId="77777777" w:rsidR="00743AA8" w:rsidRDefault="00743AA8" w:rsidP="00743AA8">
      <w:pPr>
        <w:pStyle w:val="ListParagraph"/>
        <w:numPr>
          <w:ilvl w:val="0"/>
          <w:numId w:val="5"/>
        </w:numPr>
        <w:spacing w:before="60" w:after="60"/>
      </w:pPr>
      <w:r>
        <w:t>Decide whether AI disclosures will be:</w:t>
      </w:r>
    </w:p>
    <w:p w14:paraId="6310AC80" w14:textId="77777777" w:rsidR="00743AA8" w:rsidRDefault="00743AA8" w:rsidP="00743AA8">
      <w:pPr>
        <w:pStyle w:val="ListParagraph"/>
        <w:numPr>
          <w:ilvl w:val="0"/>
          <w:numId w:val="6"/>
        </w:numPr>
        <w:spacing w:before="60" w:after="60"/>
      </w:pPr>
      <w:r>
        <w:t>Included in engagement letters</w:t>
      </w:r>
    </w:p>
    <w:p w14:paraId="11B6937A" w14:textId="77777777" w:rsidR="00743AA8" w:rsidRDefault="00743AA8" w:rsidP="00743AA8">
      <w:pPr>
        <w:pStyle w:val="ListParagraph"/>
        <w:numPr>
          <w:ilvl w:val="0"/>
          <w:numId w:val="6"/>
        </w:numPr>
        <w:spacing w:before="60" w:after="60"/>
      </w:pPr>
      <w:r>
        <w:t>Provided as a standalone disclosure</w:t>
      </w:r>
    </w:p>
    <w:p w14:paraId="24447528" w14:textId="77777777" w:rsidR="00743AA8" w:rsidRDefault="00743AA8" w:rsidP="00743AA8">
      <w:pPr>
        <w:pStyle w:val="ListParagraph"/>
        <w:numPr>
          <w:ilvl w:val="0"/>
          <w:numId w:val="6"/>
        </w:numPr>
        <w:spacing w:before="60" w:after="60"/>
      </w:pPr>
      <w:r>
        <w:t>Addressed orally and documented</w:t>
      </w:r>
    </w:p>
    <w:p w14:paraId="714F3E18" w14:textId="77777777" w:rsidR="00743AA8" w:rsidRDefault="00743AA8" w:rsidP="00743AA8">
      <w:pPr>
        <w:pStyle w:val="ListParagraph"/>
        <w:numPr>
          <w:ilvl w:val="0"/>
          <w:numId w:val="5"/>
        </w:numPr>
        <w:spacing w:before="60" w:after="60"/>
      </w:pPr>
      <w:r>
        <w:t>Identify who approves client disclosures and consent language</w:t>
      </w:r>
    </w:p>
    <w:p w14:paraId="31F0184B" w14:textId="77777777" w:rsidR="00743AA8" w:rsidRDefault="00743AA8" w:rsidP="00743AA8">
      <w:pPr>
        <w:spacing w:before="60" w:after="60"/>
      </w:pPr>
    </w:p>
    <w:p w14:paraId="62692127" w14:textId="77777777" w:rsidR="00743AA8" w:rsidRDefault="00743AA8" w:rsidP="00743AA8">
      <w:pPr>
        <w:spacing w:before="60" w:after="60"/>
      </w:pPr>
    </w:p>
    <w:p w14:paraId="080E1243" w14:textId="77777777" w:rsidR="00743AA8" w:rsidRDefault="00743AA8" w:rsidP="00743AA8">
      <w:pPr>
        <w:pBdr>
          <w:bottom w:val="single" w:sz="2" w:space="4" w:color="2E75B6"/>
        </w:pBdr>
        <w:spacing w:before="360" w:after="160"/>
      </w:pPr>
      <w:r>
        <w:rPr>
          <w:b/>
          <w:bCs/>
          <w:color w:val="1B3A5C"/>
          <w:sz w:val="26"/>
          <w:szCs w:val="26"/>
        </w:rPr>
        <w:lastRenderedPageBreak/>
        <w:t>12. Court &amp; Tribunal Disclosure Requirements</w:t>
      </w:r>
    </w:p>
    <w:p w14:paraId="1EDF4B6A" w14:textId="77777777" w:rsidR="00743AA8" w:rsidRDefault="00743AA8" w:rsidP="00743AA8">
      <w:pPr>
        <w:pStyle w:val="ListParagraph"/>
        <w:numPr>
          <w:ilvl w:val="0"/>
          <w:numId w:val="5"/>
        </w:numPr>
        <w:spacing w:before="60" w:after="60"/>
      </w:pPr>
      <w:r>
        <w:t>Inventory which courts in the firm’s jurisdictions have AI‑specific standing orders or local rules</w:t>
      </w:r>
    </w:p>
    <w:p w14:paraId="775CE863" w14:textId="77777777" w:rsidR="00743AA8" w:rsidRDefault="00743AA8" w:rsidP="00743AA8">
      <w:pPr>
        <w:pStyle w:val="ListParagraph"/>
        <w:numPr>
          <w:ilvl w:val="0"/>
          <w:numId w:val="5"/>
        </w:numPr>
        <w:spacing w:before="60" w:after="60"/>
      </w:pPr>
      <w:r>
        <w:t>Establish a process for monitoring new court orders regarding AI disclosure</w:t>
      </w:r>
    </w:p>
    <w:p w14:paraId="424C17B9" w14:textId="77777777" w:rsidR="00743AA8" w:rsidRDefault="00743AA8" w:rsidP="00743AA8">
      <w:pPr>
        <w:pStyle w:val="ListParagraph"/>
        <w:numPr>
          <w:ilvl w:val="0"/>
          <w:numId w:val="5"/>
        </w:numPr>
        <w:spacing w:before="60" w:after="60"/>
      </w:pPr>
      <w:r>
        <w:t>Decide whether the firm will voluntarily disclose AI use in filings even where not required</w:t>
      </w:r>
    </w:p>
    <w:p w14:paraId="7C36F47D" w14:textId="77777777" w:rsidR="00743AA8" w:rsidRDefault="00743AA8" w:rsidP="00743AA8">
      <w:pPr>
        <w:pStyle w:val="ListParagraph"/>
        <w:numPr>
          <w:ilvl w:val="0"/>
          <w:numId w:val="5"/>
        </w:numPr>
        <w:spacing w:before="60" w:after="60"/>
      </w:pPr>
      <w:r>
        <w:t>Create standard disclosure language for use when required or elected</w:t>
      </w:r>
    </w:p>
    <w:p w14:paraId="634E48E8" w14:textId="77777777" w:rsidR="00743AA8" w:rsidRDefault="00743AA8" w:rsidP="00743AA8">
      <w:pPr>
        <w:pBdr>
          <w:bottom w:val="single" w:sz="2" w:space="4" w:color="2E75B6"/>
        </w:pBdr>
        <w:spacing w:before="360" w:after="160"/>
      </w:pPr>
      <w:r>
        <w:rPr>
          <w:b/>
          <w:bCs/>
          <w:color w:val="1B3A5C"/>
          <w:sz w:val="26"/>
          <w:szCs w:val="26"/>
        </w:rPr>
        <w:t>13. Client‑Imposed AI Restrictions</w:t>
      </w:r>
    </w:p>
    <w:p w14:paraId="4D4FE2E4" w14:textId="77777777" w:rsidR="00743AA8" w:rsidRDefault="00743AA8" w:rsidP="00743AA8">
      <w:pPr>
        <w:pStyle w:val="ListParagraph"/>
        <w:numPr>
          <w:ilvl w:val="0"/>
          <w:numId w:val="5"/>
        </w:numPr>
        <w:spacing w:before="60" w:after="60"/>
      </w:pPr>
      <w:r>
        <w:t>Establish a process to:</w:t>
      </w:r>
    </w:p>
    <w:p w14:paraId="0CC03347" w14:textId="77777777" w:rsidR="00743AA8" w:rsidRDefault="00743AA8" w:rsidP="00743AA8">
      <w:pPr>
        <w:pStyle w:val="ListParagraph"/>
        <w:numPr>
          <w:ilvl w:val="0"/>
          <w:numId w:val="6"/>
        </w:numPr>
        <w:spacing w:before="60" w:after="60"/>
      </w:pPr>
      <w:r>
        <w:t>Capture AI restrictions at intake</w:t>
      </w:r>
    </w:p>
    <w:p w14:paraId="447BD43A" w14:textId="77777777" w:rsidR="00743AA8" w:rsidRDefault="00743AA8" w:rsidP="00743AA8">
      <w:pPr>
        <w:pStyle w:val="ListParagraph"/>
        <w:numPr>
          <w:ilvl w:val="0"/>
          <w:numId w:val="6"/>
        </w:numPr>
        <w:spacing w:before="60" w:after="60"/>
      </w:pPr>
      <w:r>
        <w:t>Flag restricted matters in the case management system</w:t>
      </w:r>
    </w:p>
    <w:p w14:paraId="5D89A011" w14:textId="77777777" w:rsidR="00743AA8" w:rsidRDefault="00743AA8" w:rsidP="00743AA8">
      <w:pPr>
        <w:pStyle w:val="ListParagraph"/>
        <w:numPr>
          <w:ilvl w:val="0"/>
          <w:numId w:val="6"/>
        </w:numPr>
        <w:spacing w:before="60" w:after="60"/>
      </w:pPr>
      <w:r>
        <w:t>Notify all team members assigned to the matter</w:t>
      </w:r>
    </w:p>
    <w:p w14:paraId="03CE94B4" w14:textId="77777777" w:rsidR="00743AA8" w:rsidRDefault="00743AA8" w:rsidP="00743AA8">
      <w:pPr>
        <w:pStyle w:val="ListParagraph"/>
        <w:numPr>
          <w:ilvl w:val="0"/>
          <w:numId w:val="5"/>
        </w:numPr>
        <w:spacing w:before="60" w:after="60"/>
      </w:pPr>
      <w:r>
        <w:t>Decide who resolves ambiguity when client restrictions are unclear</w:t>
      </w:r>
    </w:p>
    <w:p w14:paraId="272B7FC7" w14:textId="77777777" w:rsidR="00743AA8" w:rsidRDefault="00743AA8" w:rsidP="00743AA8">
      <w:pPr>
        <w:pBdr>
          <w:bottom w:val="single" w:sz="2" w:space="4" w:color="2E75B6"/>
        </w:pBdr>
        <w:spacing w:before="360" w:after="160"/>
      </w:pPr>
      <w:r>
        <w:rPr>
          <w:b/>
          <w:bCs/>
          <w:color w:val="1B3A5C"/>
          <w:sz w:val="26"/>
          <w:szCs w:val="26"/>
        </w:rPr>
        <w:t>14. Billing Practices</w:t>
      </w:r>
    </w:p>
    <w:p w14:paraId="4AD1CC96" w14:textId="77777777" w:rsidR="00743AA8" w:rsidRDefault="00743AA8" w:rsidP="00743AA8">
      <w:pPr>
        <w:pStyle w:val="ListParagraph"/>
        <w:numPr>
          <w:ilvl w:val="0"/>
          <w:numId w:val="5"/>
        </w:numPr>
        <w:spacing w:before="60" w:after="60"/>
      </w:pPr>
      <w:r>
        <w:t>Decide how AI‑assisted work is reflected in billing narratives</w:t>
      </w:r>
    </w:p>
    <w:p w14:paraId="6DA2616B" w14:textId="77777777" w:rsidR="00743AA8" w:rsidRDefault="00743AA8" w:rsidP="00743AA8">
      <w:pPr>
        <w:pStyle w:val="ListParagraph"/>
        <w:numPr>
          <w:ilvl w:val="0"/>
          <w:numId w:val="5"/>
        </w:numPr>
        <w:spacing w:before="60" w:after="60"/>
      </w:pPr>
      <w:r>
        <w:t>Confirm alignment with:</w:t>
      </w:r>
    </w:p>
    <w:p w14:paraId="0980384A" w14:textId="77777777" w:rsidR="00743AA8" w:rsidRDefault="00743AA8" w:rsidP="00743AA8">
      <w:pPr>
        <w:pStyle w:val="ListParagraph"/>
        <w:numPr>
          <w:ilvl w:val="0"/>
          <w:numId w:val="6"/>
        </w:numPr>
        <w:spacing w:before="60" w:after="60"/>
      </w:pPr>
      <w:r>
        <w:t>Hourly billing policies</w:t>
      </w:r>
    </w:p>
    <w:p w14:paraId="16FC3073" w14:textId="77777777" w:rsidR="00743AA8" w:rsidRDefault="00743AA8" w:rsidP="00743AA8">
      <w:pPr>
        <w:pStyle w:val="ListParagraph"/>
        <w:numPr>
          <w:ilvl w:val="0"/>
          <w:numId w:val="6"/>
        </w:numPr>
        <w:spacing w:before="60" w:after="60"/>
      </w:pPr>
      <w:r>
        <w:t>Value‑based billing practices</w:t>
      </w:r>
    </w:p>
    <w:p w14:paraId="63DB5CC7" w14:textId="77777777" w:rsidR="00743AA8" w:rsidRDefault="00743AA8" w:rsidP="00743AA8">
      <w:pPr>
        <w:pStyle w:val="ListParagraph"/>
        <w:numPr>
          <w:ilvl w:val="0"/>
          <w:numId w:val="6"/>
        </w:numPr>
        <w:spacing w:before="60" w:after="60"/>
      </w:pPr>
      <w:r>
        <w:t>Client billing guidelines</w:t>
      </w:r>
    </w:p>
    <w:p w14:paraId="7183368D" w14:textId="77777777" w:rsidR="00743AA8" w:rsidRDefault="00743AA8" w:rsidP="00743AA8">
      <w:pPr>
        <w:pStyle w:val="ListParagraph"/>
        <w:numPr>
          <w:ilvl w:val="0"/>
          <w:numId w:val="5"/>
        </w:numPr>
        <w:spacing w:before="60" w:after="60"/>
      </w:pPr>
      <w:r>
        <w:t>Train attorneys on avoiding billing inflation due to AI efficiency</w:t>
      </w:r>
    </w:p>
    <w:p w14:paraId="51D0AD84" w14:textId="77777777" w:rsidR="00743AA8" w:rsidRDefault="00743AA8" w:rsidP="00743AA8">
      <w:pPr>
        <w:pBdr>
          <w:bottom w:val="single" w:sz="2" w:space="4" w:color="2E75B6"/>
        </w:pBdr>
        <w:spacing w:before="360" w:after="160"/>
      </w:pPr>
      <w:r>
        <w:rPr>
          <w:b/>
          <w:bCs/>
          <w:color w:val="1B3A5C"/>
          <w:sz w:val="26"/>
          <w:szCs w:val="26"/>
        </w:rPr>
        <w:t>15. Intellectual Property</w:t>
      </w:r>
    </w:p>
    <w:p w14:paraId="4D9D892E" w14:textId="77777777" w:rsidR="00743AA8" w:rsidRDefault="00743AA8" w:rsidP="00743AA8">
      <w:pPr>
        <w:pStyle w:val="ListParagraph"/>
        <w:numPr>
          <w:ilvl w:val="0"/>
          <w:numId w:val="5"/>
        </w:numPr>
        <w:spacing w:before="60" w:after="60"/>
      </w:pPr>
      <w:r>
        <w:t>Address copyright ownership questions for AI‑generated work product</w:t>
      </w:r>
    </w:p>
    <w:p w14:paraId="2FA47697" w14:textId="77777777" w:rsidR="00743AA8" w:rsidRDefault="00743AA8" w:rsidP="00743AA8">
      <w:pPr>
        <w:pStyle w:val="ListParagraph"/>
        <w:numPr>
          <w:ilvl w:val="0"/>
          <w:numId w:val="5"/>
        </w:numPr>
        <w:spacing w:before="60" w:after="60"/>
      </w:pPr>
      <w:r>
        <w:t>Establish guidelines on representing AI‑generated content as original work product</w:t>
      </w:r>
    </w:p>
    <w:p w14:paraId="53664044" w14:textId="77777777" w:rsidR="00743AA8" w:rsidRDefault="00743AA8" w:rsidP="00743AA8">
      <w:pPr>
        <w:pStyle w:val="ListParagraph"/>
        <w:numPr>
          <w:ilvl w:val="0"/>
          <w:numId w:val="5"/>
        </w:numPr>
        <w:spacing w:before="60" w:after="60"/>
      </w:pPr>
      <w:r>
        <w:t>Set rules for protecting firm proprietary information, templates, and work product from ingestion into AI tools</w:t>
      </w:r>
    </w:p>
    <w:p w14:paraId="14BC6080" w14:textId="77777777" w:rsidR="00743AA8" w:rsidRDefault="00743AA8" w:rsidP="00743AA8">
      <w:pPr>
        <w:pStyle w:val="ListParagraph"/>
        <w:numPr>
          <w:ilvl w:val="0"/>
          <w:numId w:val="5"/>
        </w:numPr>
        <w:spacing w:before="60" w:after="60"/>
      </w:pPr>
      <w:r>
        <w:t>Address any IP implications of AI tools’ terms of service (e.g., vendor claims over outputs)</w:t>
      </w:r>
    </w:p>
    <w:p w14:paraId="19CEC247" w14:textId="77777777" w:rsidR="00743AA8" w:rsidRDefault="00743AA8" w:rsidP="00743AA8">
      <w:pPr>
        <w:pBdr>
          <w:bottom w:val="single" w:sz="2" w:space="4" w:color="2E75B6"/>
        </w:pBdr>
        <w:spacing w:before="360" w:after="160"/>
      </w:pPr>
      <w:r>
        <w:rPr>
          <w:b/>
          <w:bCs/>
          <w:color w:val="1B3A5C"/>
          <w:sz w:val="26"/>
          <w:szCs w:val="26"/>
        </w:rPr>
        <w:t>16. Malpractice Insurance Coordination</w:t>
      </w:r>
    </w:p>
    <w:p w14:paraId="2BFFE4FA" w14:textId="77777777" w:rsidR="00743AA8" w:rsidRDefault="00743AA8" w:rsidP="00743AA8">
      <w:pPr>
        <w:pStyle w:val="ListParagraph"/>
        <w:numPr>
          <w:ilvl w:val="0"/>
          <w:numId w:val="5"/>
        </w:numPr>
        <w:spacing w:before="60" w:after="60"/>
      </w:pPr>
      <w:r>
        <w:t>Confirm whether the firm’s carrier:</w:t>
      </w:r>
    </w:p>
    <w:p w14:paraId="130013BB" w14:textId="77777777" w:rsidR="00743AA8" w:rsidRDefault="00743AA8" w:rsidP="00743AA8">
      <w:pPr>
        <w:pStyle w:val="ListParagraph"/>
        <w:numPr>
          <w:ilvl w:val="0"/>
          <w:numId w:val="6"/>
        </w:numPr>
        <w:spacing w:before="60" w:after="60"/>
      </w:pPr>
      <w:r>
        <w:t>Requires disclosure of AI use</w:t>
      </w:r>
    </w:p>
    <w:p w14:paraId="0501964C" w14:textId="77777777" w:rsidR="00743AA8" w:rsidRDefault="00743AA8" w:rsidP="00743AA8">
      <w:pPr>
        <w:pStyle w:val="ListParagraph"/>
        <w:numPr>
          <w:ilvl w:val="0"/>
          <w:numId w:val="6"/>
        </w:numPr>
        <w:spacing w:before="60" w:after="60"/>
      </w:pPr>
      <w:r>
        <w:t>Imposes restrictions on court filings</w:t>
      </w:r>
    </w:p>
    <w:p w14:paraId="28EF9F47" w14:textId="77777777" w:rsidR="00743AA8" w:rsidRDefault="00743AA8" w:rsidP="00743AA8">
      <w:pPr>
        <w:pStyle w:val="ListParagraph"/>
        <w:numPr>
          <w:ilvl w:val="0"/>
          <w:numId w:val="6"/>
        </w:numPr>
        <w:spacing w:before="60" w:after="60"/>
      </w:pPr>
      <w:r>
        <w:t>Excludes certain AI‑related claims</w:t>
      </w:r>
    </w:p>
    <w:p w14:paraId="0BBE2D14" w14:textId="77777777" w:rsidR="00743AA8" w:rsidRDefault="00743AA8" w:rsidP="00743AA8">
      <w:pPr>
        <w:pStyle w:val="ListParagraph"/>
        <w:numPr>
          <w:ilvl w:val="0"/>
          <w:numId w:val="5"/>
        </w:numPr>
        <w:spacing w:before="60" w:after="60"/>
      </w:pPr>
      <w:r>
        <w:t>Decide who is responsible for:</w:t>
      </w:r>
    </w:p>
    <w:p w14:paraId="19D41A48" w14:textId="77777777" w:rsidR="00743AA8" w:rsidRDefault="00743AA8" w:rsidP="00743AA8">
      <w:pPr>
        <w:pStyle w:val="ListParagraph"/>
        <w:numPr>
          <w:ilvl w:val="0"/>
          <w:numId w:val="6"/>
        </w:numPr>
        <w:spacing w:before="60" w:after="60"/>
      </w:pPr>
      <w:r>
        <w:lastRenderedPageBreak/>
        <w:t>Carrier communication</w:t>
      </w:r>
    </w:p>
    <w:p w14:paraId="7900F09A" w14:textId="77777777" w:rsidR="00743AA8" w:rsidRDefault="00743AA8" w:rsidP="00743AA8">
      <w:pPr>
        <w:pStyle w:val="ListParagraph"/>
        <w:numPr>
          <w:ilvl w:val="0"/>
          <w:numId w:val="6"/>
        </w:numPr>
        <w:spacing w:before="60" w:after="60"/>
      </w:pPr>
      <w:r>
        <w:t>Periodic coverage review when AI practices change</w:t>
      </w:r>
    </w:p>
    <w:p w14:paraId="341B49D8" w14:textId="77777777" w:rsidR="00743AA8" w:rsidRDefault="00743AA8" w:rsidP="00743AA8">
      <w:pPr>
        <w:pBdr>
          <w:bottom w:val="single" w:sz="2" w:space="4" w:color="2E75B6"/>
        </w:pBdr>
        <w:spacing w:before="360" w:after="160"/>
      </w:pPr>
      <w:r>
        <w:rPr>
          <w:b/>
          <w:bCs/>
          <w:color w:val="1B3A5C"/>
          <w:sz w:val="26"/>
          <w:szCs w:val="26"/>
        </w:rPr>
        <w:t>17. Training &amp; Rollout</w:t>
      </w:r>
    </w:p>
    <w:p w14:paraId="15ECADBA" w14:textId="77777777" w:rsidR="00743AA8" w:rsidRDefault="00743AA8" w:rsidP="00743AA8">
      <w:pPr>
        <w:pStyle w:val="ListParagraph"/>
        <w:numPr>
          <w:ilvl w:val="0"/>
          <w:numId w:val="5"/>
        </w:numPr>
        <w:spacing w:before="60" w:after="60"/>
      </w:pPr>
      <w:r>
        <w:t>Decide who must receive training:</w:t>
      </w:r>
    </w:p>
    <w:p w14:paraId="52A06F90" w14:textId="15D7E334" w:rsidR="00810DC6" w:rsidRDefault="00810DC6" w:rsidP="00810DC6">
      <w:pPr>
        <w:pStyle w:val="ListParagraph"/>
        <w:spacing w:before="60" w:after="60"/>
        <w:ind w:left="540"/>
      </w:pPr>
      <w:r>
        <w:rPr>
          <w:i/>
          <w:iCs/>
          <w:color w:val="888888"/>
          <w:sz w:val="20"/>
          <w:szCs w:val="20"/>
        </w:rPr>
        <w:t>It is recommended that all employees, including attorneys, receive training</w:t>
      </w:r>
    </w:p>
    <w:p w14:paraId="33D16C46" w14:textId="77777777" w:rsidR="00743AA8" w:rsidRDefault="00743AA8" w:rsidP="00743AA8">
      <w:pPr>
        <w:pStyle w:val="ListParagraph"/>
        <w:numPr>
          <w:ilvl w:val="0"/>
          <w:numId w:val="6"/>
        </w:numPr>
        <w:spacing w:before="60" w:after="60"/>
      </w:pPr>
      <w:r>
        <w:t>All personnel</w:t>
      </w:r>
    </w:p>
    <w:p w14:paraId="043379A6" w14:textId="77777777" w:rsidR="00743AA8" w:rsidRDefault="00743AA8" w:rsidP="00743AA8">
      <w:pPr>
        <w:pStyle w:val="ListParagraph"/>
        <w:numPr>
          <w:ilvl w:val="0"/>
          <w:numId w:val="6"/>
        </w:numPr>
        <w:spacing w:before="60" w:after="60"/>
      </w:pPr>
      <w:r>
        <w:t>Lawyers only</w:t>
      </w:r>
    </w:p>
    <w:p w14:paraId="45CE7BF8" w14:textId="77777777" w:rsidR="00743AA8" w:rsidRDefault="00743AA8" w:rsidP="00743AA8">
      <w:pPr>
        <w:pStyle w:val="ListParagraph"/>
        <w:numPr>
          <w:ilvl w:val="0"/>
          <w:numId w:val="6"/>
        </w:numPr>
        <w:spacing w:before="60" w:after="60"/>
      </w:pPr>
      <w:r>
        <w:t>Role‑based training</w:t>
      </w:r>
    </w:p>
    <w:p w14:paraId="1D76A872" w14:textId="77777777" w:rsidR="00743AA8" w:rsidRDefault="00743AA8" w:rsidP="00743AA8">
      <w:pPr>
        <w:pStyle w:val="ListParagraph"/>
        <w:numPr>
          <w:ilvl w:val="0"/>
          <w:numId w:val="5"/>
        </w:numPr>
        <w:spacing w:before="60" w:after="60"/>
      </w:pPr>
      <w:r>
        <w:t>Decide training cadence:</w:t>
      </w:r>
    </w:p>
    <w:p w14:paraId="6C28DE99" w14:textId="77777777" w:rsidR="00743AA8" w:rsidRDefault="00743AA8" w:rsidP="00743AA8">
      <w:pPr>
        <w:pStyle w:val="ListParagraph"/>
        <w:numPr>
          <w:ilvl w:val="0"/>
          <w:numId w:val="6"/>
        </w:numPr>
        <w:spacing w:before="60" w:after="60"/>
      </w:pPr>
      <w:r>
        <w:t>Onboarding only</w:t>
      </w:r>
    </w:p>
    <w:p w14:paraId="76F094D5" w14:textId="77777777" w:rsidR="00743AA8" w:rsidRDefault="00743AA8" w:rsidP="00743AA8">
      <w:pPr>
        <w:pStyle w:val="ListParagraph"/>
        <w:numPr>
          <w:ilvl w:val="0"/>
          <w:numId w:val="6"/>
        </w:numPr>
        <w:spacing w:before="60" w:after="60"/>
      </w:pPr>
      <w:r>
        <w:t>Annual</w:t>
      </w:r>
    </w:p>
    <w:p w14:paraId="068A95F6" w14:textId="77777777" w:rsidR="00743AA8" w:rsidRDefault="00743AA8" w:rsidP="00743AA8">
      <w:pPr>
        <w:pStyle w:val="ListParagraph"/>
        <w:numPr>
          <w:ilvl w:val="0"/>
          <w:numId w:val="6"/>
        </w:numPr>
        <w:spacing w:before="60" w:after="60"/>
      </w:pPr>
      <w:r>
        <w:t>Triggered by policy updates</w:t>
      </w:r>
    </w:p>
    <w:p w14:paraId="0DA7A51C" w14:textId="77777777" w:rsidR="00743AA8" w:rsidRDefault="00743AA8" w:rsidP="00743AA8">
      <w:pPr>
        <w:pStyle w:val="ListParagraph"/>
        <w:numPr>
          <w:ilvl w:val="0"/>
          <w:numId w:val="5"/>
        </w:numPr>
        <w:spacing w:before="60" w:after="60"/>
      </w:pPr>
      <w:r>
        <w:t>Schedule live training before policy sign‑off</w:t>
      </w:r>
    </w:p>
    <w:p w14:paraId="7375D320" w14:textId="77777777" w:rsidR="00743AA8" w:rsidRDefault="00743AA8" w:rsidP="00743AA8">
      <w:pPr>
        <w:pStyle w:val="ListParagraph"/>
        <w:numPr>
          <w:ilvl w:val="0"/>
          <w:numId w:val="5"/>
        </w:numPr>
        <w:spacing w:before="60" w:after="60"/>
      </w:pPr>
      <w:r>
        <w:t>Prepare real‑world scenarios for discussion</w:t>
      </w:r>
    </w:p>
    <w:p w14:paraId="0A31560F" w14:textId="77777777" w:rsidR="00743AA8" w:rsidRDefault="00743AA8" w:rsidP="00743AA8">
      <w:pPr>
        <w:pBdr>
          <w:bottom w:val="single" w:sz="2" w:space="4" w:color="2E75B6"/>
        </w:pBdr>
        <w:spacing w:before="360" w:after="160"/>
      </w:pPr>
      <w:r>
        <w:rPr>
          <w:b/>
          <w:bCs/>
          <w:color w:val="1B3A5C"/>
          <w:sz w:val="26"/>
          <w:szCs w:val="26"/>
        </w:rPr>
        <w:t>18. Incident Response &amp; Reporting</w:t>
      </w:r>
    </w:p>
    <w:p w14:paraId="21BF326D" w14:textId="77777777" w:rsidR="00743AA8" w:rsidRDefault="00743AA8" w:rsidP="00743AA8">
      <w:pPr>
        <w:pStyle w:val="ListParagraph"/>
        <w:numPr>
          <w:ilvl w:val="0"/>
          <w:numId w:val="5"/>
        </w:numPr>
        <w:spacing w:before="60" w:after="60"/>
      </w:pPr>
      <w:r>
        <w:t>Identify the incident reporting contact</w:t>
      </w:r>
    </w:p>
    <w:p w14:paraId="3EFE432F" w14:textId="77777777" w:rsidR="00743AA8" w:rsidRDefault="00743AA8" w:rsidP="00743AA8">
      <w:pPr>
        <w:pStyle w:val="ListParagraph"/>
        <w:numPr>
          <w:ilvl w:val="0"/>
          <w:numId w:val="5"/>
        </w:numPr>
        <w:spacing w:before="60" w:after="60"/>
      </w:pPr>
      <w:r>
        <w:t>Set the reporting timeline (e.g., within 24 hours)</w:t>
      </w:r>
    </w:p>
    <w:p w14:paraId="3B6435C5" w14:textId="6FCDB31D" w:rsidR="00743AA8" w:rsidRDefault="00743AA8" w:rsidP="00743AA8">
      <w:pPr>
        <w:pStyle w:val="ListParagraph"/>
        <w:numPr>
          <w:ilvl w:val="0"/>
          <w:numId w:val="5"/>
        </w:numPr>
        <w:spacing w:before="60" w:after="60"/>
      </w:pPr>
      <w:r>
        <w:t>Define types of AI‑related incidents that trigger the response protocol</w:t>
      </w:r>
    </w:p>
    <w:p w14:paraId="0E6F9C4A" w14:textId="77777777" w:rsidR="00743AA8" w:rsidRDefault="00743AA8" w:rsidP="00743AA8">
      <w:pPr>
        <w:pStyle w:val="ListParagraph"/>
        <w:numPr>
          <w:ilvl w:val="0"/>
          <w:numId w:val="5"/>
        </w:numPr>
        <w:spacing w:before="60" w:after="60"/>
      </w:pPr>
      <w:r>
        <w:t>Establish immediate response steps:</w:t>
      </w:r>
    </w:p>
    <w:p w14:paraId="6ACB6E90" w14:textId="77777777" w:rsidR="00743AA8" w:rsidRDefault="00743AA8" w:rsidP="00743AA8">
      <w:pPr>
        <w:pStyle w:val="ListParagraph"/>
        <w:numPr>
          <w:ilvl w:val="0"/>
          <w:numId w:val="6"/>
        </w:numPr>
        <w:spacing w:before="60" w:after="60"/>
      </w:pPr>
      <w:r>
        <w:t>Stop: Cease use of the tool for the affected matter</w:t>
      </w:r>
    </w:p>
    <w:p w14:paraId="195D868C" w14:textId="77777777" w:rsidR="00743AA8" w:rsidRDefault="00743AA8" w:rsidP="00743AA8">
      <w:pPr>
        <w:pStyle w:val="ListParagraph"/>
        <w:numPr>
          <w:ilvl w:val="0"/>
          <w:numId w:val="6"/>
        </w:numPr>
        <w:spacing w:before="60" w:after="60"/>
      </w:pPr>
      <w:r>
        <w:t>Report: Notify the designated contact</w:t>
      </w:r>
    </w:p>
    <w:p w14:paraId="33FF62A1" w14:textId="77777777" w:rsidR="00743AA8" w:rsidRDefault="00743AA8" w:rsidP="00743AA8">
      <w:pPr>
        <w:pStyle w:val="ListParagraph"/>
        <w:numPr>
          <w:ilvl w:val="0"/>
          <w:numId w:val="6"/>
        </w:numPr>
        <w:spacing w:before="60" w:after="60"/>
      </w:pPr>
      <w:r>
        <w:t>Document: Record what happened, what data was involved, and what tool was used</w:t>
      </w:r>
    </w:p>
    <w:p w14:paraId="6777960C" w14:textId="77777777" w:rsidR="00743AA8" w:rsidRDefault="00743AA8" w:rsidP="00743AA8">
      <w:pPr>
        <w:pStyle w:val="ListParagraph"/>
        <w:numPr>
          <w:ilvl w:val="0"/>
          <w:numId w:val="6"/>
        </w:numPr>
        <w:spacing w:before="60" w:after="60"/>
      </w:pPr>
      <w:r>
        <w:t>Contain: Take steps to limit further exposure</w:t>
      </w:r>
    </w:p>
    <w:p w14:paraId="71C44936" w14:textId="77777777" w:rsidR="00743AA8" w:rsidRDefault="00743AA8" w:rsidP="00743AA8">
      <w:pPr>
        <w:pStyle w:val="ListParagraph"/>
        <w:numPr>
          <w:ilvl w:val="0"/>
          <w:numId w:val="5"/>
        </w:numPr>
        <w:spacing w:before="60" w:after="60"/>
      </w:pPr>
      <w:r>
        <w:t>Align AI incident response with:</w:t>
      </w:r>
    </w:p>
    <w:p w14:paraId="12398A51" w14:textId="77777777" w:rsidR="00743AA8" w:rsidRDefault="00743AA8" w:rsidP="00743AA8">
      <w:pPr>
        <w:pStyle w:val="ListParagraph"/>
        <w:numPr>
          <w:ilvl w:val="0"/>
          <w:numId w:val="6"/>
        </w:numPr>
        <w:spacing w:before="60" w:after="60"/>
      </w:pPr>
      <w:r>
        <w:t>Data breach response plans</w:t>
      </w:r>
    </w:p>
    <w:p w14:paraId="447BF5E8" w14:textId="77777777" w:rsidR="00743AA8" w:rsidRDefault="00743AA8" w:rsidP="00743AA8">
      <w:pPr>
        <w:pStyle w:val="ListParagraph"/>
        <w:numPr>
          <w:ilvl w:val="0"/>
          <w:numId w:val="6"/>
        </w:numPr>
        <w:spacing w:before="60" w:after="60"/>
      </w:pPr>
      <w:r>
        <w:t>Client notification obligations</w:t>
      </w:r>
    </w:p>
    <w:p w14:paraId="62958CC3" w14:textId="77777777" w:rsidR="00743AA8" w:rsidRDefault="00743AA8" w:rsidP="00743AA8">
      <w:pPr>
        <w:pStyle w:val="ListParagraph"/>
        <w:numPr>
          <w:ilvl w:val="0"/>
          <w:numId w:val="5"/>
        </w:numPr>
        <w:spacing w:before="60" w:after="60"/>
      </w:pPr>
      <w:r>
        <w:t>Decide when to involve:</w:t>
      </w:r>
    </w:p>
    <w:p w14:paraId="1E45F99F" w14:textId="77777777" w:rsidR="00743AA8" w:rsidRDefault="00743AA8" w:rsidP="00743AA8">
      <w:pPr>
        <w:pStyle w:val="ListParagraph"/>
        <w:numPr>
          <w:ilvl w:val="0"/>
          <w:numId w:val="6"/>
        </w:numPr>
        <w:spacing w:before="60" w:after="60"/>
      </w:pPr>
      <w:r>
        <w:t>Malpractice carrier</w:t>
      </w:r>
    </w:p>
    <w:p w14:paraId="7D8607FF" w14:textId="77777777" w:rsidR="00743AA8" w:rsidRDefault="00743AA8" w:rsidP="00743AA8">
      <w:pPr>
        <w:pStyle w:val="ListParagraph"/>
        <w:numPr>
          <w:ilvl w:val="0"/>
          <w:numId w:val="6"/>
        </w:numPr>
        <w:spacing w:before="60" w:after="60"/>
      </w:pPr>
      <w:r>
        <w:t>Outside counsel</w:t>
      </w:r>
    </w:p>
    <w:p w14:paraId="19EDCD88" w14:textId="77777777" w:rsidR="00743AA8" w:rsidRDefault="00743AA8" w:rsidP="00743AA8">
      <w:pPr>
        <w:pStyle w:val="ListParagraph"/>
        <w:numPr>
          <w:ilvl w:val="0"/>
          <w:numId w:val="6"/>
        </w:numPr>
        <w:spacing w:before="60" w:after="60"/>
      </w:pPr>
      <w:r>
        <w:t>Ethics counsel</w:t>
      </w:r>
    </w:p>
    <w:p w14:paraId="52F292AD" w14:textId="77777777" w:rsidR="00743AA8" w:rsidRDefault="00743AA8" w:rsidP="00743AA8">
      <w:pPr>
        <w:pStyle w:val="ListParagraph"/>
        <w:numPr>
          <w:ilvl w:val="0"/>
          <w:numId w:val="6"/>
        </w:numPr>
        <w:spacing w:before="60" w:after="60"/>
      </w:pPr>
      <w:r>
        <w:t>Disciplinary authority</w:t>
      </w:r>
    </w:p>
    <w:p w14:paraId="7A11BAA4" w14:textId="77777777" w:rsidR="001709B2" w:rsidRDefault="001709B2" w:rsidP="00743AA8">
      <w:pPr>
        <w:pBdr>
          <w:bottom w:val="single" w:sz="2" w:space="4" w:color="2E75B6"/>
        </w:pBdr>
        <w:spacing w:before="360" w:after="160"/>
        <w:rPr>
          <w:b/>
          <w:bCs/>
          <w:color w:val="1B3A5C"/>
          <w:sz w:val="26"/>
          <w:szCs w:val="26"/>
        </w:rPr>
      </w:pPr>
    </w:p>
    <w:p w14:paraId="3EF1E07F" w14:textId="7DD54700" w:rsidR="00743AA8" w:rsidRPr="001709B2" w:rsidRDefault="00743AA8" w:rsidP="00743AA8">
      <w:pPr>
        <w:pBdr>
          <w:bottom w:val="single" w:sz="2" w:space="4" w:color="2E75B6"/>
        </w:pBdr>
        <w:spacing w:before="360" w:after="160"/>
        <w:rPr>
          <w:b/>
          <w:bCs/>
          <w:color w:val="1B3A5C"/>
          <w:sz w:val="26"/>
          <w:szCs w:val="26"/>
        </w:rPr>
      </w:pPr>
      <w:r>
        <w:rPr>
          <w:b/>
          <w:bCs/>
          <w:color w:val="1B3A5C"/>
          <w:sz w:val="26"/>
          <w:szCs w:val="26"/>
        </w:rPr>
        <w:lastRenderedPageBreak/>
        <w:t>19. Enforcement &amp; Consequences</w:t>
      </w:r>
    </w:p>
    <w:p w14:paraId="603E4652" w14:textId="77777777" w:rsidR="00743AA8" w:rsidRDefault="00743AA8" w:rsidP="00743AA8">
      <w:pPr>
        <w:pStyle w:val="ListParagraph"/>
        <w:numPr>
          <w:ilvl w:val="0"/>
          <w:numId w:val="5"/>
        </w:numPr>
        <w:spacing w:before="60" w:after="60"/>
      </w:pPr>
      <w:r>
        <w:t>Confirm disciplinary consequences align with existing HR policies</w:t>
      </w:r>
    </w:p>
    <w:p w14:paraId="501C9DFE" w14:textId="77777777" w:rsidR="00743AA8" w:rsidRDefault="00743AA8" w:rsidP="00743AA8">
      <w:pPr>
        <w:pStyle w:val="ListParagraph"/>
        <w:numPr>
          <w:ilvl w:val="0"/>
          <w:numId w:val="5"/>
        </w:numPr>
        <w:spacing w:before="60" w:after="60"/>
      </w:pPr>
      <w:r>
        <w:t>Decide whether violations are handled as:</w:t>
      </w:r>
    </w:p>
    <w:p w14:paraId="74E5E9D2" w14:textId="77777777" w:rsidR="00743AA8" w:rsidRDefault="00743AA8" w:rsidP="00743AA8">
      <w:pPr>
        <w:pStyle w:val="ListParagraph"/>
        <w:numPr>
          <w:ilvl w:val="0"/>
          <w:numId w:val="6"/>
        </w:numPr>
        <w:spacing w:before="60" w:after="60"/>
      </w:pPr>
      <w:r>
        <w:t>Ethics violations</w:t>
      </w:r>
    </w:p>
    <w:p w14:paraId="3348013F" w14:textId="77777777" w:rsidR="00743AA8" w:rsidRDefault="00743AA8" w:rsidP="00743AA8">
      <w:pPr>
        <w:pStyle w:val="ListParagraph"/>
        <w:numPr>
          <w:ilvl w:val="0"/>
          <w:numId w:val="6"/>
        </w:numPr>
        <w:spacing w:before="60" w:after="60"/>
      </w:pPr>
      <w:r>
        <w:t>Security violations</w:t>
      </w:r>
    </w:p>
    <w:p w14:paraId="6C648D59" w14:textId="77777777" w:rsidR="00743AA8" w:rsidRDefault="00743AA8" w:rsidP="00743AA8">
      <w:pPr>
        <w:pStyle w:val="ListParagraph"/>
        <w:numPr>
          <w:ilvl w:val="0"/>
          <w:numId w:val="6"/>
        </w:numPr>
        <w:spacing w:before="60" w:after="60"/>
      </w:pPr>
      <w:r>
        <w:t>Both</w:t>
      </w:r>
    </w:p>
    <w:p w14:paraId="688F89C3" w14:textId="77777777" w:rsidR="00743AA8" w:rsidRDefault="00743AA8" w:rsidP="00743AA8">
      <w:pPr>
        <w:pStyle w:val="ListParagraph"/>
        <w:numPr>
          <w:ilvl w:val="0"/>
          <w:numId w:val="5"/>
        </w:numPr>
        <w:spacing w:before="60" w:after="60"/>
      </w:pPr>
      <w:r>
        <w:t>Decide whether repeated violations trigger retraining or tool restrictions</w:t>
      </w:r>
    </w:p>
    <w:p w14:paraId="65A4F68C" w14:textId="77777777" w:rsidR="00743AA8" w:rsidRDefault="00743AA8" w:rsidP="00743AA8">
      <w:pPr>
        <w:pBdr>
          <w:bottom w:val="single" w:sz="2" w:space="4" w:color="2E75B6"/>
        </w:pBdr>
        <w:spacing w:before="360" w:after="160"/>
      </w:pPr>
      <w:r>
        <w:rPr>
          <w:b/>
          <w:bCs/>
          <w:color w:val="1B3A5C"/>
          <w:sz w:val="26"/>
          <w:szCs w:val="26"/>
        </w:rPr>
        <w:t>20. Review &amp; Update Cadence</w:t>
      </w:r>
    </w:p>
    <w:p w14:paraId="04934A9B" w14:textId="77777777" w:rsidR="00743AA8" w:rsidRDefault="00743AA8" w:rsidP="00743AA8">
      <w:pPr>
        <w:pStyle w:val="ListParagraph"/>
        <w:numPr>
          <w:ilvl w:val="0"/>
          <w:numId w:val="5"/>
        </w:numPr>
        <w:spacing w:before="60" w:after="60"/>
      </w:pPr>
      <w:r>
        <w:t>Choose review frequency (annual, semi‑annual, quarterly)</w:t>
      </w:r>
    </w:p>
    <w:p w14:paraId="21A1C572" w14:textId="77777777" w:rsidR="00743AA8" w:rsidRDefault="00743AA8" w:rsidP="00743AA8">
      <w:pPr>
        <w:pStyle w:val="ListParagraph"/>
        <w:numPr>
          <w:ilvl w:val="0"/>
          <w:numId w:val="5"/>
        </w:numPr>
        <w:spacing w:before="60" w:after="60"/>
      </w:pPr>
      <w:r>
        <w:t>Assign responsibility for:</w:t>
      </w:r>
    </w:p>
    <w:p w14:paraId="5620758A" w14:textId="77777777" w:rsidR="00743AA8" w:rsidRDefault="00743AA8" w:rsidP="00743AA8">
      <w:pPr>
        <w:pStyle w:val="ListParagraph"/>
        <w:numPr>
          <w:ilvl w:val="0"/>
          <w:numId w:val="6"/>
        </w:numPr>
        <w:spacing w:before="60" w:after="60"/>
      </w:pPr>
      <w:r>
        <w:t>Monitoring ethics opinions</w:t>
      </w:r>
    </w:p>
    <w:p w14:paraId="364A01C8" w14:textId="77777777" w:rsidR="00743AA8" w:rsidRDefault="00743AA8" w:rsidP="00743AA8">
      <w:pPr>
        <w:pStyle w:val="ListParagraph"/>
        <w:numPr>
          <w:ilvl w:val="0"/>
          <w:numId w:val="6"/>
        </w:numPr>
        <w:spacing w:before="60" w:after="60"/>
      </w:pPr>
      <w:r>
        <w:t>Tracking court standing orders</w:t>
      </w:r>
    </w:p>
    <w:p w14:paraId="5033168B" w14:textId="77777777" w:rsidR="00743AA8" w:rsidRDefault="00743AA8" w:rsidP="00743AA8">
      <w:pPr>
        <w:pStyle w:val="ListParagraph"/>
        <w:numPr>
          <w:ilvl w:val="0"/>
          <w:numId w:val="6"/>
        </w:numPr>
        <w:spacing w:before="60" w:after="60"/>
      </w:pPr>
      <w:r>
        <w:t>Updating internal guidance</w:t>
      </w:r>
    </w:p>
    <w:p w14:paraId="52F4B7E0" w14:textId="77777777" w:rsidR="00743AA8" w:rsidRDefault="00743AA8" w:rsidP="00743AA8">
      <w:pPr>
        <w:pStyle w:val="ListParagraph"/>
        <w:numPr>
          <w:ilvl w:val="0"/>
          <w:numId w:val="5"/>
        </w:numPr>
        <w:spacing w:before="60" w:after="60"/>
      </w:pPr>
      <w:r>
        <w:t>Put the next review date on the firm calendar</w:t>
      </w:r>
    </w:p>
    <w:p w14:paraId="01AA0001" w14:textId="77777777" w:rsidR="00743AA8" w:rsidRDefault="00743AA8" w:rsidP="00743AA8">
      <w:pPr>
        <w:pStyle w:val="ListParagraph"/>
        <w:spacing w:before="120" w:after="60"/>
      </w:pPr>
      <w:r>
        <w:rPr>
          <w:b/>
          <w:bCs/>
          <w:color w:val="1B3A5C"/>
          <w:sz w:val="24"/>
          <w:szCs w:val="24"/>
        </w:rPr>
        <w:t>20.5 Agentic AI Governance</w:t>
      </w:r>
    </w:p>
    <w:p w14:paraId="01AA0002" w14:textId="77777777" w:rsidR="00743AA8" w:rsidRDefault="00743AA8" w:rsidP="00743AA8">
      <w:pPr>
        <w:pStyle w:val="ListParagraph"/>
        <w:numPr>
          <w:ilvl w:val="0"/>
          <w:numId w:val="5"/>
        </w:numPr>
        <w:spacing w:before="60" w:after="60"/>
      </w:pPr>
      <w:r>
        <w:t>Determine whether the firm currently uses or plans to use agentic AI tools.</w:t>
      </w:r>
    </w:p>
    <w:p w14:paraId="01AA0003" w14:textId="77777777" w:rsidR="00743AA8" w:rsidRDefault="00743AA8" w:rsidP="00743AA8">
      <w:pPr>
        <w:pStyle w:val="ListParagraph"/>
        <w:numPr>
          <w:ilvl w:val="0"/>
          <w:numId w:val="5"/>
        </w:numPr>
        <w:spacing w:before="60" w:after="60"/>
      </w:pPr>
      <w:r>
        <w:t>If yes, identify which tools are in use or under evaluation.</w:t>
      </w:r>
    </w:p>
    <w:p w14:paraId="01AA0004" w14:textId="77777777" w:rsidR="00743AA8" w:rsidRDefault="00743AA8" w:rsidP="00743AA8">
      <w:pPr>
        <w:pStyle w:val="ListParagraph"/>
        <w:numPr>
          <w:ilvl w:val="0"/>
          <w:numId w:val="5"/>
        </w:numPr>
        <w:spacing w:before="60" w:after="60"/>
      </w:pPr>
      <w:r>
        <w:t>Designate who approves agentic tool deployments (DESIGNATED AUTHORITY plus IT).</w:t>
      </w:r>
    </w:p>
    <w:p w14:paraId="01AA0005" w14:textId="77777777" w:rsidR="00743AA8" w:rsidRDefault="00743AA8" w:rsidP="00743AA8">
      <w:pPr>
        <w:pStyle w:val="ListParagraph"/>
        <w:numPr>
          <w:ilvl w:val="0"/>
          <w:numId w:val="5"/>
        </w:numPr>
        <w:spacing w:before="60" w:after="60"/>
      </w:pPr>
      <w:r>
        <w:t>For each approved tool, define Permitted Autonomous Actions, Human Approval Gates, and Prohibited Autonomous Actions.</w:t>
      </w:r>
    </w:p>
    <w:p w14:paraId="01AA0006" w14:textId="77777777" w:rsidR="00743AA8" w:rsidRDefault="00743AA8" w:rsidP="00743AA8">
      <w:pPr>
        <w:pStyle w:val="ListParagraph"/>
        <w:numPr>
          <w:ilvl w:val="0"/>
          <w:numId w:val="5"/>
        </w:numPr>
        <w:spacing w:before="60" w:after="60"/>
      </w:pPr>
      <w:r>
        <w:t>Confirm IT has reviewed all system integration points for each agentic tool.</w:t>
      </w:r>
    </w:p>
    <w:p w14:paraId="01AA0007" w14:textId="77777777" w:rsidR="00743AA8" w:rsidRDefault="00743AA8" w:rsidP="00743AA8">
      <w:pPr>
        <w:pStyle w:val="ListParagraph"/>
        <w:numPr>
          <w:ilvl w:val="0"/>
          <w:numId w:val="5"/>
        </w:numPr>
        <w:spacing w:before="60" w:after="60"/>
      </w:pPr>
      <w:r>
        <w:t>Confirm audit trail and documentation requirements are in place for each deployment.</w:t>
      </w:r>
    </w:p>
    <w:p w14:paraId="01AA0008" w14:textId="77777777" w:rsidR="00743AA8" w:rsidRDefault="00743AA8" w:rsidP="00743AA8">
      <w:pPr>
        <w:pStyle w:val="ListParagraph"/>
        <w:numPr>
          <w:ilvl w:val="0"/>
          <w:numId w:val="5"/>
        </w:numPr>
        <w:spacing w:before="60" w:after="60"/>
      </w:pPr>
      <w:r>
        <w:t>Identify a supervising attorney for each agentic tool deployment.</w:t>
      </w:r>
    </w:p>
    <w:p w14:paraId="01AA0009" w14:textId="77777777" w:rsidR="00743AA8" w:rsidRDefault="00743AA8" w:rsidP="00743AA8">
      <w:pPr>
        <w:pStyle w:val="ListParagraph"/>
        <w:numPr>
          <w:ilvl w:val="0"/>
          <w:numId w:val="5"/>
        </w:numPr>
        <w:spacing w:before="60" w:after="60"/>
      </w:pPr>
      <w:r>
        <w:t>Confirm Zero Trust principles are incorporated into each deployment.</w:t>
      </w:r>
    </w:p>
    <w:p w14:paraId="01AA000A" w14:textId="77777777" w:rsidR="00743AA8" w:rsidRDefault="00743AA8" w:rsidP="00743AA8">
      <w:pPr>
        <w:pStyle w:val="ListParagraph"/>
        <w:numPr>
          <w:ilvl w:val="0"/>
          <w:numId w:val="5"/>
        </w:numPr>
        <w:spacing w:before="60" w:after="60"/>
      </w:pPr>
      <w:r>
        <w:t>Confirm IT has shadow AI detection capability to identify unauthorized agentic tools in use.</w:t>
      </w:r>
    </w:p>
    <w:p w14:paraId="01AA000B" w14:textId="77777777" w:rsidR="00743AA8" w:rsidRDefault="00743AA8" w:rsidP="00743AA8">
      <w:pPr>
        <w:pStyle w:val="ListParagraph"/>
        <w:numPr>
          <w:ilvl w:val="0"/>
          <w:numId w:val="5"/>
        </w:numPr>
        <w:spacing w:before="60" w:after="60"/>
      </w:pPr>
      <w:r>
        <w:t>Schedule more frequent review of this section given the rapid evolution of agentic AI.</w:t>
      </w:r>
    </w:p>
    <w:p w14:paraId="113EDD00" w14:textId="77777777" w:rsidR="00743AA8" w:rsidRDefault="00743AA8" w:rsidP="00743AA8">
      <w:pPr>
        <w:pBdr>
          <w:bottom w:val="single" w:sz="2" w:space="4" w:color="2E75B6"/>
        </w:pBdr>
        <w:spacing w:before="360" w:after="160"/>
      </w:pPr>
      <w:r>
        <w:rPr>
          <w:b/>
          <w:bCs/>
          <w:color w:val="1B3A5C"/>
          <w:sz w:val="26"/>
          <w:szCs w:val="26"/>
        </w:rPr>
        <w:t>21. Final Approval &amp; Acknowledgment</w:t>
      </w:r>
    </w:p>
    <w:p w14:paraId="33B10D8F" w14:textId="77777777" w:rsidR="00743AA8" w:rsidRDefault="00743AA8" w:rsidP="00743AA8">
      <w:pPr>
        <w:pStyle w:val="ListParagraph"/>
        <w:numPr>
          <w:ilvl w:val="0"/>
          <w:numId w:val="5"/>
        </w:numPr>
        <w:spacing w:before="60" w:after="60"/>
      </w:pPr>
      <w:r>
        <w:t>Identify required signatories</w:t>
      </w:r>
    </w:p>
    <w:p w14:paraId="2A620882" w14:textId="77777777" w:rsidR="00743AA8" w:rsidRDefault="00743AA8" w:rsidP="00743AA8">
      <w:pPr>
        <w:pStyle w:val="ListParagraph"/>
        <w:numPr>
          <w:ilvl w:val="0"/>
          <w:numId w:val="5"/>
        </w:numPr>
        <w:spacing w:before="60" w:after="60"/>
      </w:pPr>
      <w:r>
        <w:t>Decide whether acknowledgment is:</w:t>
      </w:r>
    </w:p>
    <w:p w14:paraId="0DED29BD" w14:textId="77777777" w:rsidR="00743AA8" w:rsidRDefault="00743AA8" w:rsidP="00743AA8">
      <w:pPr>
        <w:pStyle w:val="ListParagraph"/>
        <w:numPr>
          <w:ilvl w:val="0"/>
          <w:numId w:val="6"/>
        </w:numPr>
        <w:spacing w:before="60" w:after="60"/>
      </w:pPr>
      <w:r>
        <w:t>One‑time</w:t>
      </w:r>
    </w:p>
    <w:p w14:paraId="5E66E836" w14:textId="77777777" w:rsidR="00743AA8" w:rsidRDefault="00743AA8" w:rsidP="00743AA8">
      <w:pPr>
        <w:pStyle w:val="ListParagraph"/>
        <w:numPr>
          <w:ilvl w:val="0"/>
          <w:numId w:val="6"/>
        </w:numPr>
        <w:spacing w:before="60" w:after="60"/>
      </w:pPr>
      <w:r>
        <w:t>Required after updates</w:t>
      </w:r>
    </w:p>
    <w:p w14:paraId="2CE7546F" w14:textId="77777777" w:rsidR="00743AA8" w:rsidRDefault="00743AA8" w:rsidP="00743AA8">
      <w:pPr>
        <w:pStyle w:val="ListParagraph"/>
        <w:numPr>
          <w:ilvl w:val="0"/>
          <w:numId w:val="6"/>
        </w:numPr>
        <w:spacing w:before="60" w:after="60"/>
      </w:pPr>
      <w:r>
        <w:t>Integrated into onboarding</w:t>
      </w:r>
    </w:p>
    <w:p w14:paraId="419EE09E" w14:textId="77777777" w:rsidR="00743AA8" w:rsidRDefault="00743AA8" w:rsidP="00743AA8">
      <w:pPr>
        <w:pStyle w:val="ListParagraph"/>
        <w:numPr>
          <w:ilvl w:val="0"/>
          <w:numId w:val="5"/>
        </w:numPr>
        <w:spacing w:before="60" w:after="60"/>
      </w:pPr>
      <w:r>
        <w:t>Retain signed acknowledgments in personnel files</w:t>
      </w:r>
    </w:p>
    <w:p w14:paraId="46F3ED48" w14:textId="77777777" w:rsidR="006D4EF5" w:rsidRDefault="006D4EF5" w:rsidP="00401394">
      <w:pPr>
        <w:pStyle w:val="ListParagraph"/>
      </w:pPr>
    </w:p>
    <w:sectPr w:rsidR="006D4EF5">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CBF66" w14:textId="77777777" w:rsidR="003E39F2" w:rsidRDefault="003E39F2">
      <w:r>
        <w:separator/>
      </w:r>
    </w:p>
  </w:endnote>
  <w:endnote w:type="continuationSeparator" w:id="0">
    <w:p w14:paraId="3D914F8A" w14:textId="77777777" w:rsidR="003E39F2" w:rsidRDefault="003E3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C878" w14:textId="77777777" w:rsidR="00CB08FD" w:rsidRDefault="006D4EF5">
    <w:pPr>
      <w:pBdr>
        <w:top w:val="single" w:sz="1" w:space="4" w:color="CCCCCC"/>
      </w:pBdr>
      <w:tabs>
        <w:tab w:val="right" w:pos="9026"/>
      </w:tabs>
    </w:pPr>
    <w:r>
      <w:rPr>
        <w:color w:val="666666"/>
        <w:sz w:val="16"/>
        <w:szCs w:val="16"/>
      </w:rPr>
      <w:t>Provided by Jennifer Ellis, Esq. | Jennifer Ellis, JD, LLC | jlellis.net</w:t>
    </w:r>
    <w:r>
      <w:rPr>
        <w:color w:val="666666"/>
        <w:sz w:val="16"/>
        <w:szCs w:val="16"/>
      </w:rPr>
      <w:tab/>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2F111C">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0852A" w14:textId="77777777" w:rsidR="003E39F2" w:rsidRDefault="003E39F2">
      <w:r>
        <w:separator/>
      </w:r>
    </w:p>
  </w:footnote>
  <w:footnote w:type="continuationSeparator" w:id="0">
    <w:p w14:paraId="124DCF17" w14:textId="77777777" w:rsidR="003E39F2" w:rsidRDefault="003E3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431A" w14:textId="77777777" w:rsidR="00CB08FD" w:rsidRDefault="006D4EF5">
    <w:pPr>
      <w:jc w:val="right"/>
    </w:pPr>
    <w:r>
      <w:rPr>
        <w:i/>
        <w:iCs/>
        <w:color w:val="666666"/>
        <w:sz w:val="18"/>
        <w:szCs w:val="18"/>
      </w:rPr>
      <w:t>LAW FIRM AI USE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0218"/>
    <w:multiLevelType w:val="hybridMultilevel"/>
    <w:tmpl w:val="F0FC7FA0"/>
    <w:lvl w:ilvl="0" w:tplc="7F147FBA">
      <w:start w:val="1"/>
      <w:numFmt w:val="bullet"/>
      <w:lvlText w:val="☐"/>
      <w:lvlJc w:val="left"/>
      <w:pPr>
        <w:ind w:left="540" w:hanging="360"/>
      </w:pPr>
    </w:lvl>
    <w:lvl w:ilvl="1" w:tplc="6F94D87C">
      <w:numFmt w:val="decimal"/>
      <w:lvlText w:val=""/>
      <w:lvlJc w:val="left"/>
    </w:lvl>
    <w:lvl w:ilvl="2" w:tplc="A7C22E66">
      <w:numFmt w:val="decimal"/>
      <w:lvlText w:val=""/>
      <w:lvlJc w:val="left"/>
    </w:lvl>
    <w:lvl w:ilvl="3" w:tplc="558C545A">
      <w:numFmt w:val="decimal"/>
      <w:lvlText w:val=""/>
      <w:lvlJc w:val="left"/>
    </w:lvl>
    <w:lvl w:ilvl="4" w:tplc="71B21866">
      <w:numFmt w:val="decimal"/>
      <w:lvlText w:val=""/>
      <w:lvlJc w:val="left"/>
    </w:lvl>
    <w:lvl w:ilvl="5" w:tplc="74264C48">
      <w:numFmt w:val="decimal"/>
      <w:lvlText w:val=""/>
      <w:lvlJc w:val="left"/>
    </w:lvl>
    <w:lvl w:ilvl="6" w:tplc="BE5663FC">
      <w:numFmt w:val="decimal"/>
      <w:lvlText w:val=""/>
      <w:lvlJc w:val="left"/>
    </w:lvl>
    <w:lvl w:ilvl="7" w:tplc="49083D02">
      <w:numFmt w:val="decimal"/>
      <w:lvlText w:val=""/>
      <w:lvlJc w:val="left"/>
    </w:lvl>
    <w:lvl w:ilvl="8" w:tplc="C0F89CAC">
      <w:numFmt w:val="decimal"/>
      <w:lvlText w:val=""/>
      <w:lvlJc w:val="left"/>
    </w:lvl>
  </w:abstractNum>
  <w:abstractNum w:abstractNumId="1" w15:restartNumberingAfterBreak="0">
    <w:nsid w:val="06121B05"/>
    <w:multiLevelType w:val="hybridMultilevel"/>
    <w:tmpl w:val="8E42E4DA"/>
    <w:lvl w:ilvl="0" w:tplc="1E60B0E4">
      <w:start w:val="1"/>
      <w:numFmt w:val="decimal"/>
      <w:lvlText w:val="%1."/>
      <w:lvlJc w:val="left"/>
      <w:pPr>
        <w:ind w:left="720" w:hanging="360"/>
      </w:pPr>
    </w:lvl>
    <w:lvl w:ilvl="1" w:tplc="9BFE0B88">
      <w:numFmt w:val="decimal"/>
      <w:lvlText w:val=""/>
      <w:lvlJc w:val="left"/>
    </w:lvl>
    <w:lvl w:ilvl="2" w:tplc="A724959C">
      <w:numFmt w:val="decimal"/>
      <w:lvlText w:val=""/>
      <w:lvlJc w:val="left"/>
    </w:lvl>
    <w:lvl w:ilvl="3" w:tplc="2F38BF32">
      <w:numFmt w:val="decimal"/>
      <w:lvlText w:val=""/>
      <w:lvlJc w:val="left"/>
    </w:lvl>
    <w:lvl w:ilvl="4" w:tplc="91B65ADA">
      <w:numFmt w:val="decimal"/>
      <w:lvlText w:val=""/>
      <w:lvlJc w:val="left"/>
    </w:lvl>
    <w:lvl w:ilvl="5" w:tplc="D44016A8">
      <w:numFmt w:val="decimal"/>
      <w:lvlText w:val=""/>
      <w:lvlJc w:val="left"/>
    </w:lvl>
    <w:lvl w:ilvl="6" w:tplc="9AF4F2DC">
      <w:numFmt w:val="decimal"/>
      <w:lvlText w:val=""/>
      <w:lvlJc w:val="left"/>
    </w:lvl>
    <w:lvl w:ilvl="7" w:tplc="91EEC298">
      <w:numFmt w:val="decimal"/>
      <w:lvlText w:val=""/>
      <w:lvlJc w:val="left"/>
    </w:lvl>
    <w:lvl w:ilvl="8" w:tplc="CCD0FAF6">
      <w:numFmt w:val="decimal"/>
      <w:lvlText w:val=""/>
      <w:lvlJc w:val="left"/>
    </w:lvl>
  </w:abstractNum>
  <w:abstractNum w:abstractNumId="2" w15:restartNumberingAfterBreak="0">
    <w:nsid w:val="405E272A"/>
    <w:multiLevelType w:val="hybridMultilevel"/>
    <w:tmpl w:val="EA66C810"/>
    <w:lvl w:ilvl="0" w:tplc="8290302A">
      <w:start w:val="1"/>
      <w:numFmt w:val="bullet"/>
      <w:lvlText w:val="●"/>
      <w:lvlJc w:val="left"/>
      <w:pPr>
        <w:ind w:left="720" w:hanging="360"/>
      </w:pPr>
    </w:lvl>
    <w:lvl w:ilvl="1" w:tplc="3444A3B6">
      <w:start w:val="1"/>
      <w:numFmt w:val="bullet"/>
      <w:lvlText w:val="○"/>
      <w:lvlJc w:val="left"/>
      <w:pPr>
        <w:ind w:left="1440" w:hanging="360"/>
      </w:pPr>
    </w:lvl>
    <w:lvl w:ilvl="2" w:tplc="FB3E25D6">
      <w:start w:val="1"/>
      <w:numFmt w:val="bullet"/>
      <w:lvlText w:val="■"/>
      <w:lvlJc w:val="left"/>
      <w:pPr>
        <w:ind w:left="2160" w:hanging="360"/>
      </w:pPr>
    </w:lvl>
    <w:lvl w:ilvl="3" w:tplc="DF685BB6">
      <w:start w:val="1"/>
      <w:numFmt w:val="bullet"/>
      <w:lvlText w:val="●"/>
      <w:lvlJc w:val="left"/>
      <w:pPr>
        <w:ind w:left="2880" w:hanging="360"/>
      </w:pPr>
    </w:lvl>
    <w:lvl w:ilvl="4" w:tplc="D2B6068E">
      <w:start w:val="1"/>
      <w:numFmt w:val="bullet"/>
      <w:lvlText w:val="○"/>
      <w:lvlJc w:val="left"/>
      <w:pPr>
        <w:ind w:left="3600" w:hanging="360"/>
      </w:pPr>
    </w:lvl>
    <w:lvl w:ilvl="5" w:tplc="B2027B66">
      <w:start w:val="1"/>
      <w:numFmt w:val="bullet"/>
      <w:lvlText w:val="■"/>
      <w:lvlJc w:val="left"/>
      <w:pPr>
        <w:ind w:left="4320" w:hanging="360"/>
      </w:pPr>
    </w:lvl>
    <w:lvl w:ilvl="6" w:tplc="68DAF00E">
      <w:start w:val="1"/>
      <w:numFmt w:val="bullet"/>
      <w:lvlText w:val="●"/>
      <w:lvlJc w:val="left"/>
      <w:pPr>
        <w:ind w:left="5040" w:hanging="360"/>
      </w:pPr>
    </w:lvl>
    <w:lvl w:ilvl="7" w:tplc="DE90B3BE">
      <w:start w:val="1"/>
      <w:numFmt w:val="bullet"/>
      <w:lvlText w:val="●"/>
      <w:lvlJc w:val="left"/>
      <w:pPr>
        <w:ind w:left="5760" w:hanging="360"/>
      </w:pPr>
    </w:lvl>
    <w:lvl w:ilvl="8" w:tplc="2AEACAF2">
      <w:start w:val="1"/>
      <w:numFmt w:val="bullet"/>
      <w:lvlText w:val="●"/>
      <w:lvlJc w:val="left"/>
      <w:pPr>
        <w:ind w:left="6480" w:hanging="360"/>
      </w:pPr>
    </w:lvl>
  </w:abstractNum>
  <w:abstractNum w:abstractNumId="3" w15:restartNumberingAfterBreak="0">
    <w:nsid w:val="4B0C56C3"/>
    <w:multiLevelType w:val="hybridMultilevel"/>
    <w:tmpl w:val="63F89E10"/>
    <w:lvl w:ilvl="0" w:tplc="744C29F8">
      <w:start w:val="1"/>
      <w:numFmt w:val="bullet"/>
      <w:lvlText w:val="•"/>
      <w:lvlJc w:val="left"/>
      <w:pPr>
        <w:ind w:left="720" w:hanging="360"/>
      </w:pPr>
    </w:lvl>
    <w:lvl w:ilvl="1" w:tplc="88B61266">
      <w:start w:val="1"/>
      <w:numFmt w:val="bullet"/>
      <w:lvlText w:val="◦"/>
      <w:lvlJc w:val="left"/>
      <w:pPr>
        <w:ind w:left="1440" w:hanging="360"/>
      </w:pPr>
    </w:lvl>
    <w:lvl w:ilvl="2" w:tplc="1E108E20">
      <w:numFmt w:val="decimal"/>
      <w:lvlText w:val=""/>
      <w:lvlJc w:val="left"/>
    </w:lvl>
    <w:lvl w:ilvl="3" w:tplc="EA2ADBC8">
      <w:numFmt w:val="decimal"/>
      <w:lvlText w:val=""/>
      <w:lvlJc w:val="left"/>
    </w:lvl>
    <w:lvl w:ilvl="4" w:tplc="179AD70A">
      <w:numFmt w:val="decimal"/>
      <w:lvlText w:val=""/>
      <w:lvlJc w:val="left"/>
    </w:lvl>
    <w:lvl w:ilvl="5" w:tplc="470E581A">
      <w:numFmt w:val="decimal"/>
      <w:lvlText w:val=""/>
      <w:lvlJc w:val="left"/>
    </w:lvl>
    <w:lvl w:ilvl="6" w:tplc="6B8099A0">
      <w:numFmt w:val="decimal"/>
      <w:lvlText w:val=""/>
      <w:lvlJc w:val="left"/>
    </w:lvl>
    <w:lvl w:ilvl="7" w:tplc="1594347E">
      <w:numFmt w:val="decimal"/>
      <w:lvlText w:val=""/>
      <w:lvlJc w:val="left"/>
    </w:lvl>
    <w:lvl w:ilvl="8" w:tplc="4CC8FABA">
      <w:numFmt w:val="decimal"/>
      <w:lvlText w:val=""/>
      <w:lvlJc w:val="left"/>
    </w:lvl>
  </w:abstractNum>
  <w:abstractNum w:abstractNumId="4" w15:restartNumberingAfterBreak="0">
    <w:nsid w:val="55E624BB"/>
    <w:multiLevelType w:val="hybridMultilevel"/>
    <w:tmpl w:val="BF28E0D8"/>
    <w:lvl w:ilvl="0" w:tplc="51A0B77E">
      <w:start w:val="1"/>
      <w:numFmt w:val="bullet"/>
      <w:lvlText w:val="☐"/>
      <w:lvlJc w:val="left"/>
      <w:pPr>
        <w:ind w:left="900" w:hanging="360"/>
      </w:pPr>
    </w:lvl>
    <w:lvl w:ilvl="1" w:tplc="DB24725C">
      <w:numFmt w:val="decimal"/>
      <w:lvlText w:val=""/>
      <w:lvlJc w:val="left"/>
    </w:lvl>
    <w:lvl w:ilvl="2" w:tplc="AF223408">
      <w:numFmt w:val="decimal"/>
      <w:lvlText w:val=""/>
      <w:lvlJc w:val="left"/>
    </w:lvl>
    <w:lvl w:ilvl="3" w:tplc="A438A1EE">
      <w:numFmt w:val="decimal"/>
      <w:lvlText w:val=""/>
      <w:lvlJc w:val="left"/>
    </w:lvl>
    <w:lvl w:ilvl="4" w:tplc="CF0823FC">
      <w:numFmt w:val="decimal"/>
      <w:lvlText w:val=""/>
      <w:lvlJc w:val="left"/>
    </w:lvl>
    <w:lvl w:ilvl="5" w:tplc="E6306F20">
      <w:numFmt w:val="decimal"/>
      <w:lvlText w:val=""/>
      <w:lvlJc w:val="left"/>
    </w:lvl>
    <w:lvl w:ilvl="6" w:tplc="985EE80E">
      <w:numFmt w:val="decimal"/>
      <w:lvlText w:val=""/>
      <w:lvlJc w:val="left"/>
    </w:lvl>
    <w:lvl w:ilvl="7" w:tplc="199E2F3E">
      <w:numFmt w:val="decimal"/>
      <w:lvlText w:val=""/>
      <w:lvlJc w:val="left"/>
    </w:lvl>
    <w:lvl w:ilvl="8" w:tplc="C4B4E6A2">
      <w:numFmt w:val="decimal"/>
      <w:lvlText w:val=""/>
      <w:lvlJc w:val="left"/>
    </w:lvl>
  </w:abstractNum>
  <w:abstractNum w:abstractNumId="5" w15:restartNumberingAfterBreak="0">
    <w:nsid w:val="700D0515"/>
    <w:multiLevelType w:val="hybridMultilevel"/>
    <w:tmpl w:val="4B603B3A"/>
    <w:lvl w:ilvl="0" w:tplc="6FA6BF56">
      <w:start w:val="1"/>
      <w:numFmt w:val="bullet"/>
      <w:lvlText w:val="☐"/>
      <w:lvlJc w:val="left"/>
      <w:pPr>
        <w:ind w:left="540" w:hanging="360"/>
      </w:pPr>
    </w:lvl>
    <w:lvl w:ilvl="1" w:tplc="EC44A8DE">
      <w:numFmt w:val="decimal"/>
      <w:lvlText w:val=""/>
      <w:lvlJc w:val="left"/>
    </w:lvl>
    <w:lvl w:ilvl="2" w:tplc="CE8C767A">
      <w:numFmt w:val="decimal"/>
      <w:lvlText w:val=""/>
      <w:lvlJc w:val="left"/>
    </w:lvl>
    <w:lvl w:ilvl="3" w:tplc="A8F427A8">
      <w:numFmt w:val="decimal"/>
      <w:lvlText w:val=""/>
      <w:lvlJc w:val="left"/>
    </w:lvl>
    <w:lvl w:ilvl="4" w:tplc="DBCEFF0E">
      <w:numFmt w:val="decimal"/>
      <w:lvlText w:val=""/>
      <w:lvlJc w:val="left"/>
    </w:lvl>
    <w:lvl w:ilvl="5" w:tplc="75F493C2">
      <w:numFmt w:val="decimal"/>
      <w:lvlText w:val=""/>
      <w:lvlJc w:val="left"/>
    </w:lvl>
    <w:lvl w:ilvl="6" w:tplc="EA58D020">
      <w:numFmt w:val="decimal"/>
      <w:lvlText w:val=""/>
      <w:lvlJc w:val="left"/>
    </w:lvl>
    <w:lvl w:ilvl="7" w:tplc="DB641B86">
      <w:numFmt w:val="decimal"/>
      <w:lvlText w:val=""/>
      <w:lvlJc w:val="left"/>
    </w:lvl>
    <w:lvl w:ilvl="8" w:tplc="3A7C0932">
      <w:numFmt w:val="decimal"/>
      <w:lvlText w:val=""/>
      <w:lvlJc w:val="left"/>
    </w:lvl>
  </w:abstractNum>
  <w:abstractNum w:abstractNumId="6" w15:restartNumberingAfterBreak="0">
    <w:nsid w:val="71011436"/>
    <w:multiLevelType w:val="hybridMultilevel"/>
    <w:tmpl w:val="30C20FD6"/>
    <w:lvl w:ilvl="0" w:tplc="D2A6B1C4">
      <w:start w:val="1"/>
      <w:numFmt w:val="bullet"/>
      <w:lvlText w:val="•"/>
      <w:lvlJc w:val="left"/>
      <w:pPr>
        <w:ind w:left="720" w:hanging="360"/>
      </w:pPr>
    </w:lvl>
    <w:lvl w:ilvl="1" w:tplc="4F9C978A">
      <w:numFmt w:val="decimal"/>
      <w:lvlText w:val=""/>
      <w:lvlJc w:val="left"/>
    </w:lvl>
    <w:lvl w:ilvl="2" w:tplc="091CD50E">
      <w:numFmt w:val="decimal"/>
      <w:lvlText w:val=""/>
      <w:lvlJc w:val="left"/>
    </w:lvl>
    <w:lvl w:ilvl="3" w:tplc="F98AAB48">
      <w:numFmt w:val="decimal"/>
      <w:lvlText w:val=""/>
      <w:lvlJc w:val="left"/>
    </w:lvl>
    <w:lvl w:ilvl="4" w:tplc="8A6E415C">
      <w:numFmt w:val="decimal"/>
      <w:lvlText w:val=""/>
      <w:lvlJc w:val="left"/>
    </w:lvl>
    <w:lvl w:ilvl="5" w:tplc="BF12AE4E">
      <w:numFmt w:val="decimal"/>
      <w:lvlText w:val=""/>
      <w:lvlJc w:val="left"/>
    </w:lvl>
    <w:lvl w:ilvl="6" w:tplc="7F8ED390">
      <w:numFmt w:val="decimal"/>
      <w:lvlText w:val=""/>
      <w:lvlJc w:val="left"/>
    </w:lvl>
    <w:lvl w:ilvl="7" w:tplc="F8DE0688">
      <w:numFmt w:val="decimal"/>
      <w:lvlText w:val=""/>
      <w:lvlJc w:val="left"/>
    </w:lvl>
    <w:lvl w:ilvl="8" w:tplc="E8242CAE">
      <w:numFmt w:val="decimal"/>
      <w:lvlText w:val=""/>
      <w:lvlJc w:val="left"/>
    </w:lvl>
  </w:abstractNum>
  <w:abstractNum w:abstractNumId="7" w15:restartNumberingAfterBreak="0">
    <w:nsid w:val="725B5453"/>
    <w:multiLevelType w:val="hybridMultilevel"/>
    <w:tmpl w:val="69D2F9D0"/>
    <w:lvl w:ilvl="0" w:tplc="5A48F216">
      <w:start w:val="1"/>
      <w:numFmt w:val="bullet"/>
      <w:lvlText w:val="☐"/>
      <w:lvlJc w:val="left"/>
      <w:pPr>
        <w:ind w:left="900" w:hanging="360"/>
      </w:pPr>
    </w:lvl>
    <w:lvl w:ilvl="1" w:tplc="BF42F89A">
      <w:numFmt w:val="decimal"/>
      <w:lvlText w:val=""/>
      <w:lvlJc w:val="left"/>
    </w:lvl>
    <w:lvl w:ilvl="2" w:tplc="D444D0F2">
      <w:numFmt w:val="decimal"/>
      <w:lvlText w:val=""/>
      <w:lvlJc w:val="left"/>
    </w:lvl>
    <w:lvl w:ilvl="3" w:tplc="4E3A8368">
      <w:numFmt w:val="decimal"/>
      <w:lvlText w:val=""/>
      <w:lvlJc w:val="left"/>
    </w:lvl>
    <w:lvl w:ilvl="4" w:tplc="D5640D54">
      <w:numFmt w:val="decimal"/>
      <w:lvlText w:val=""/>
      <w:lvlJc w:val="left"/>
    </w:lvl>
    <w:lvl w:ilvl="5" w:tplc="C576E6DC">
      <w:numFmt w:val="decimal"/>
      <w:lvlText w:val=""/>
      <w:lvlJc w:val="left"/>
    </w:lvl>
    <w:lvl w:ilvl="6" w:tplc="4B100240">
      <w:numFmt w:val="decimal"/>
      <w:lvlText w:val=""/>
      <w:lvlJc w:val="left"/>
    </w:lvl>
    <w:lvl w:ilvl="7" w:tplc="C8EA4F1E">
      <w:numFmt w:val="decimal"/>
      <w:lvlText w:val=""/>
      <w:lvlJc w:val="left"/>
    </w:lvl>
    <w:lvl w:ilvl="8" w:tplc="B6A8EB20">
      <w:numFmt w:val="decimal"/>
      <w:lvlText w:val=""/>
      <w:lvlJc w:val="left"/>
    </w:lvl>
  </w:abstractNum>
  <w:num w:numId="1" w16cid:durableId="212813425">
    <w:abstractNumId w:val="2"/>
    <w:lvlOverride w:ilvl="0">
      <w:startOverride w:val="1"/>
    </w:lvlOverride>
  </w:num>
  <w:num w:numId="2" w16cid:durableId="1492911711">
    <w:abstractNumId w:val="3"/>
    <w:lvlOverride w:ilvl="0">
      <w:startOverride w:val="1"/>
    </w:lvlOverride>
  </w:num>
  <w:num w:numId="3" w16cid:durableId="97531106">
    <w:abstractNumId w:val="0"/>
    <w:lvlOverride w:ilvl="0">
      <w:startOverride w:val="1"/>
    </w:lvlOverride>
  </w:num>
  <w:num w:numId="4" w16cid:durableId="1602835036">
    <w:abstractNumId w:val="4"/>
    <w:lvlOverride w:ilvl="0">
      <w:startOverride w:val="1"/>
    </w:lvlOverride>
  </w:num>
  <w:num w:numId="5" w16cid:durableId="807359138">
    <w:abstractNumId w:val="5"/>
    <w:lvlOverride w:ilvl="0">
      <w:startOverride w:val="1"/>
    </w:lvlOverride>
  </w:num>
  <w:num w:numId="6" w16cid:durableId="697315094">
    <w:abstractNumId w:val="7"/>
    <w:lvlOverride w:ilvl="0">
      <w:startOverride w:val="1"/>
    </w:lvlOverride>
  </w:num>
  <w:num w:numId="7" w16cid:durableId="140479085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8FD"/>
    <w:rsid w:val="0001674A"/>
    <w:rsid w:val="00064DF8"/>
    <w:rsid w:val="000C710A"/>
    <w:rsid w:val="0015399F"/>
    <w:rsid w:val="001709B2"/>
    <w:rsid w:val="001F1952"/>
    <w:rsid w:val="002176DD"/>
    <w:rsid w:val="00243489"/>
    <w:rsid w:val="002D3854"/>
    <w:rsid w:val="002F111C"/>
    <w:rsid w:val="00390315"/>
    <w:rsid w:val="003E39F2"/>
    <w:rsid w:val="003E526B"/>
    <w:rsid w:val="00401394"/>
    <w:rsid w:val="004169A3"/>
    <w:rsid w:val="00496F57"/>
    <w:rsid w:val="004C2E9A"/>
    <w:rsid w:val="00546D63"/>
    <w:rsid w:val="005724E6"/>
    <w:rsid w:val="005F349E"/>
    <w:rsid w:val="00637B55"/>
    <w:rsid w:val="006662E9"/>
    <w:rsid w:val="006D4EF5"/>
    <w:rsid w:val="006E4B2C"/>
    <w:rsid w:val="006F4927"/>
    <w:rsid w:val="007033D5"/>
    <w:rsid w:val="00743AA8"/>
    <w:rsid w:val="00744827"/>
    <w:rsid w:val="00762E52"/>
    <w:rsid w:val="00787C77"/>
    <w:rsid w:val="007E57CD"/>
    <w:rsid w:val="007F0FA9"/>
    <w:rsid w:val="00810DC6"/>
    <w:rsid w:val="00844C9A"/>
    <w:rsid w:val="00851573"/>
    <w:rsid w:val="008700F9"/>
    <w:rsid w:val="00870C7C"/>
    <w:rsid w:val="00876010"/>
    <w:rsid w:val="008D033A"/>
    <w:rsid w:val="00945A22"/>
    <w:rsid w:val="00960759"/>
    <w:rsid w:val="009A7D78"/>
    <w:rsid w:val="009C7B5C"/>
    <w:rsid w:val="00AC713A"/>
    <w:rsid w:val="00AD0FAF"/>
    <w:rsid w:val="00AF704D"/>
    <w:rsid w:val="00B26437"/>
    <w:rsid w:val="00BB1E57"/>
    <w:rsid w:val="00BB315A"/>
    <w:rsid w:val="00BC47AA"/>
    <w:rsid w:val="00C22262"/>
    <w:rsid w:val="00CB08FD"/>
    <w:rsid w:val="00D13631"/>
    <w:rsid w:val="00D33896"/>
    <w:rsid w:val="00D44F02"/>
    <w:rsid w:val="00E65FA3"/>
    <w:rsid w:val="00E91836"/>
    <w:rsid w:val="00E94437"/>
    <w:rsid w:val="00E95D26"/>
    <w:rsid w:val="00F34BCD"/>
    <w:rsid w:val="00F45C9A"/>
    <w:rsid w:val="00F712BD"/>
    <w:rsid w:val="00FD0F83"/>
    <w:rsid w:val="00FE416C"/>
    <w:rsid w:val="00FF6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E18FA"/>
  <w15:docId w15:val="{194D9423-A624-4AA2-976B-F7E463728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B3A5C"/>
      <w:sz w:val="28"/>
      <w:szCs w:val="28"/>
    </w:rPr>
  </w:style>
  <w:style w:type="paragraph" w:styleId="Heading2">
    <w:name w:val="heading 2"/>
    <w:uiPriority w:val="9"/>
    <w:unhideWhenUsed/>
    <w:qFormat/>
    <w:pPr>
      <w:spacing w:before="280" w:after="160"/>
      <w:outlineLvl w:val="1"/>
    </w:pPr>
    <w:rPr>
      <w:b/>
      <w:bCs/>
      <w:color w:val="1B3A5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table" w:styleId="TableGrid">
    <w:name w:val="Table Grid"/>
    <w:basedOn w:val="TableNormal"/>
    <w:uiPriority w:val="59"/>
    <w:rsid w:val="006662E9"/>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8054</Words>
  <Characters>45913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Ellis</cp:lastModifiedBy>
  <cp:revision>2</cp:revision>
  <dcterms:created xsi:type="dcterms:W3CDTF">2026-04-21T14:57:00Z</dcterms:created>
  <dcterms:modified xsi:type="dcterms:W3CDTF">2026-04-21T14:57:00Z</dcterms:modified>
</cp:coreProperties>
</file>